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1ed39125764ac5"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ind w:firstLine="0"/>
      </w:pPr>
      <w:r>
        <w:t>(Amended at ARRS Committee)</w:t>
      </w:r>
    </w:p>
    <w:p>
      <w:pPr>
        <w:pStyle w:val="kar_citation"/>
      </w:pPr>
      <w:r>
        <w:t>200 KAR 5:021.</w:t>
      </w:r>
      <w:r>
        <w:t xml:space="preserve"> </w:t>
      </w:r>
      <w:r>
        <w:t xml:space="preserve">Manual of policies and procedures.</w:t>
      </w:r>
    </w:p>
    <w:p>
      <w:pPr>
        <w:pStyle w:val="kar_markup_metadata"/>
      </w:pPr>
      <w:r>
        <w:t xml:space="preserve">RELATES TO: </w:t>
      </w:r>
      <w:r>
        <w:t xml:space="preserve">KRS</w:t>
      </w:r>
      <w:r>
        <w:rPr>
          <w:b/>
          <w:i/>
          <w:u w:val="single"/>
        </w:rPr>
        <w:t xml:space="preserve"> Chapter 45A</w:t>
      </w:r>
      <w:r>
        <w:t>[</w:t>
      </w:r>
      <w:r>
        <w:rPr>
          <w:b/>
          <w:i/>
          <w:strike w:val="true"/>
          <w:u w:val="single"/>
        </w:rPr>
        <w:t xml:space="preserve">45A.045(2)</w:t>
      </w:r>
      <w:r>
        <w:t>]</w:t>
      </w:r>
      <w:r>
        <w:t>[</w:t>
      </w:r>
      <w:r>
        <w:rPr>
          <w:strike w:val="true"/>
        </w:rPr>
        <w:t xml:space="preserve">Chapter 45A</w:t>
      </w:r>
      <w:r>
        <w:t>]</w:t>
      </w:r>
    </w:p>
    <w:p>
      <w:pPr>
        <w:pStyle w:val="kar_markup_metadata"/>
      </w:pPr>
      <w:r>
        <w:t xml:space="preserve">STATUTORY AUTHORITY: </w:t>
      </w:r>
      <w:r>
        <w:t xml:space="preserve">KRS 45A.045(2)</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rPr>
          <w:b/>
          <w:i/>
          <w:u w:val="single"/>
        </w:rPr>
        <w:t xml:space="preserve">A state agency shall follow the procurement requirements in the Finance and Administration Cabinet Manual of Policies and Procedures.</w:t>
      </w:r>
      <w:r>
        <w:t>[</w:t>
      </w:r>
      <w:r>
        <w:rPr>
          <w:strike w:val="true"/>
        </w:rPr>
        <w:t xml:space="preserve">A state agency shall follow the procurement requirements in the Finance and Administration Cabinet Manual of Policies and Procedures.</w:t>
      </w:r>
      <w:r>
        <w:t>]</w:t>
      </w:r>
    </w:p>
    <w:p>
      <w:pPr>
        <w:pStyle w:val="kar_section"/>
      </w:pPr>
      <w:r>
        <w:rPr>
          <w:b/>
          <w:i/>
          <w:u w:val="single"/>
        </w:rPr>
        <w:t xml:space="preserve">Section 2.</w:t>
      </w:r>
      <w:r>
        <w:t xml:space="preserve"> </w:t>
      </w:r>
      <w:r>
        <w:t>[</w:t>
      </w:r>
      <w:r>
        <w:rPr>
          <w:strike w:val="true"/>
        </w:rPr>
        <w:t xml:space="preserve">Section 2.</w:t>
      </w:r>
      <w:r>
        <w:t>]</w:t>
      </w:r>
      <w:r>
        <w:t xml:space="preserve"> Incorporation by Reference.</w:t>
      </w:r>
    </w:p>
    <w:p>
      <w:pPr>
        <w:pStyle w:val="kar_subsection"/>
      </w:pPr>
      <w:r>
        <w:t xml:space="preserve">(1)</w:t>
      </w:r>
      <w:r>
        <w:t xml:space="preserve"> </w:t>
      </w:r>
      <w:r>
        <w:t xml:space="preserve">"Finance and Administration Cabinet Manual of Policies and Procedures", revised </w:t>
      </w:r>
      <w:r>
        <w:rPr>
          <w:b/>
          <w:i/>
          <w:u w:val="single"/>
        </w:rPr>
        <w:t xml:space="preserve">August</w:t>
      </w:r>
      <w:r>
        <w:t>[</w:t>
      </w:r>
      <w:r>
        <w:rPr>
          <w:b/>
          <w:i/>
          <w:strike w:val="true"/>
          <w:u w:val="single"/>
        </w:rPr>
        <w:t xml:space="preserve">May</w:t>
      </w:r>
      <w:r>
        <w:t>]</w:t>
      </w:r>
      <w:r>
        <w:rPr>
          <w:u w:val="single"/>
        </w:rPr>
        <w:t xml:space="preserve"> 2024</w:t>
      </w:r>
      <w:r>
        <w:t>[</w:t>
      </w:r>
      <w:r>
        <w:rPr>
          <w:strike w:val="true"/>
        </w:rPr>
        <w:t xml:space="preserve">February 2016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w:t>
      </w:r>
      <w:r>
        <w:rPr>
          <w:u w:val="single"/>
        </w:rPr>
        <w:t xml:space="preserve">Office of General Counsel, 200 Mero Street, 5th Floor</w:t>
      </w:r>
      <w:r>
        <w:t>[</w:t>
      </w:r>
      <w:r>
        <w:rPr>
          <w:strike w:val="true"/>
        </w:rPr>
        <w:t xml:space="preserve">Office of Policy and Audit, Policy Branch, Room 493, Capitol Annex</w:t>
      </w:r>
      <w:r>
        <w:t>]</w:t>
      </w:r>
      <w:r>
        <w:t xml:space="preserve">, Frankfort, Kentucky </w:t>
      </w:r>
      <w:r>
        <w:rPr>
          <w:u w:val="single"/>
        </w:rPr>
        <w:t xml:space="preserve">40622</w:t>
      </w:r>
      <w:r>
        <w:t>[</w:t>
      </w:r>
      <w:r>
        <w:rPr>
          <w:strike w:val="true"/>
        </w:rPr>
        <w:t xml:space="preserve">40601</w:t>
      </w:r>
      <w:r>
        <w:t>]</w:t>
      </w:r>
      <w:r>
        <w:t xml:space="preserve">, Monday through Friday, 8 a.m. to </w:t>
      </w:r>
      <w:r>
        <w:rPr>
          <w:u w:val="single"/>
        </w:rPr>
        <w:t xml:space="preserve">4:00</w:t>
      </w:r>
      <w:r>
        <w:t>[</w:t>
      </w:r>
      <w:r>
        <w:rPr>
          <w:strike w:val="true"/>
        </w:rPr>
        <w:t xml:space="preserve">4:30</w:t>
      </w:r>
      <w:r>
        <w:t>]</w:t>
      </w:r>
      <w:r>
        <w:t xml:space="preserve"> p.m. This material may also be obtained at the Finance and Administration Cabinet's Web site, </w:t>
      </w:r>
      <w:r>
        <w:rPr>
          <w:u w:val="single"/>
        </w:rPr>
        <w:t xml:space="preserve">https://finance.ky.gov/office-of-the-secretary/office-of-policy-and-audit/Pages/Finance-Policies.aspx</w:t>
      </w:r>
      <w:r>
        <w:t>[</w:t>
      </w:r>
      <w:r>
        <w:rPr>
          <w:strike w:val="true"/>
        </w:rPr>
        <w:t xml:space="preserve">www.finance.ky.gov/services/policies/Pages/default.aspx</w:t>
      </w:r>
      <w:r>
        <w:t>]</w:t>
      </w:r>
      <w:r>
        <w:t xml:space="preserve">.</w:t>
      </w:r>
    </w:p>
    <w:p>
      <w:pPr>
        <w:pStyle w:val="kar_normal"/>
      </w:pPr>
      <w:r>
        <w:t xml:space="preserve"/>
      </w:r>
    </w:p>
    <w:p>
      <w:pPr>
        <w:pStyle w:val="kar_filed"/>
      </w:pPr>
      <w:r>
        <w:t xml:space="preserve">FILED WITH LRC: September 10,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Cary Bishop, Assistant General Counsel, Office of General Counsel, 200 Mero Street, 5th Floor, Frankfort, Kentucky 40622, phone (502) 564-6660, fax (502) 564-9875, email cary.bishop@ky.gov.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00b40a2efc4dbf" /><Relationship Type="http://schemas.openxmlformats.org/officeDocument/2006/relationships/settings" Target="/word/settings.xml" Id="R5e191922ec5c4afa" /></Relationships>
</file>