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a85e0ec1aa40f9" /></Relationships>
</file>

<file path=word/document.xml><?xml version="1.0" encoding="utf-8"?>
<w:document xmlns:w="http://schemas.openxmlformats.org/wordprocessingml/2006/main">
  <w:body>
    <w:p>
      <w:pPr>
        <w:pStyle w:val="kar_citation"/>
      </w:pPr>
      <w:r>
        <w:t>202 KAR 7:330.</w:t>
      </w:r>
      <w:r>
        <w:t xml:space="preserve"> </w:t>
      </w:r>
      <w:r>
        <w:t xml:space="preserve">Advanced emergency medical technician.</w:t>
      </w:r>
    </w:p>
    <w:p>
      <w:pPr>
        <w:pStyle w:val="kar_markup_metadata"/>
      </w:pPr>
      <w:r>
        <w:t xml:space="preserve">RELATES TO: </w:t>
      </w:r>
      <w:r>
        <w:t xml:space="preserve">KRS 12.355, 38.030, Chapter 39, 39A.050, 311A.010, 311A.020, 311A.025, 311A.050-311A.090, 311A.095, 311A.100, 311A.120, 311A.140, 311A.145, 311A.150, 311A.195, 10 U.S.C. 121, 12304</w:t>
      </w:r>
    </w:p>
    <w:p>
      <w:pPr>
        <w:pStyle w:val="kar_markup_metadata"/>
      </w:pPr>
      <w:r>
        <w:t xml:space="preserve">STATUTORY AUTHORITY: </w:t>
      </w:r>
      <w:r>
        <w:t xml:space="preserve">KRS 311A.020, 311A.025, 311A.030</w:t>
      </w:r>
    </w:p>
    <w:p>
      <w:pPr>
        <w:pStyle w:val="kar_markup_metadata"/>
      </w:pPr>
      <w:r>
        <w:t xml:space="preserve">NECESSITY, FUNCTION, AND CONFORMITY: </w:t>
      </w:r>
      <w:r>
        <w:t xml:space="preserve">KRS 311A.025(2) requires the board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 An individual shall be eligible to enroll as a student in an Advanced Emergency Medical Technician education and training program if the applicant:</w:t>
      </w:r>
    </w:p>
    <w:p>
      <w:pPr>
        <w:pStyle w:val="kar_subsection"/>
      </w:pPr>
      <w:r>
        <w:t xml:space="preserve">(1)</w:t>
      </w:r>
      <w:r>
        <w:t xml:space="preserve"> </w:t>
      </w:r>
      <w:r>
        <w:t xml:space="preserve">Is currently certified at a minimum of an Emergency Medical Technician by the board or the NREMT;</w:t>
      </w:r>
    </w:p>
    <w:p>
      <w:pPr>
        <w:pStyle w:val="kar_subsection"/>
      </w:pPr>
      <w:r>
        <w:t xml:space="preserve">(2)</w:t>
      </w:r>
      <w:r>
        <w:t xml:space="preserve"> </w:t>
      </w:r>
      <w:r>
        <w:t xml:space="preserve">Is not currently subject to disciplinary action pursuant to KRS Chapter 311A that would prevent certification;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Standards-Advanced Emergency Medical Technician Instructional Guidelines,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Component of the 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12304,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t xml:space="preserve">Proof of 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Component of the 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another state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another state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(9)</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t xml:space="preserve">(10)</w:t>
      </w:r>
      <w:r>
        <w:t xml:space="preserve"> </w:t>
      </w:r>
      <w:r>
        <w:t xml:space="preserve">An applicant applying for downgrade who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467, 1153, eff. 12-5-2008; 39 Ky.R.2050; 40 Ky.R. 25; 273; eff. 8-21-2013; Cert eff. 2-12-2020; 47 Ky.R. 2439, 48 Ky.R. 400; eff. 9-22-2021; 49 Ky.R.1492, 1916; eff. 6-21-2023; 51 Ky.R. 756;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c03b78c6c841c0" /><Relationship Type="http://schemas.openxmlformats.org/officeDocument/2006/relationships/settings" Target="/word/settings.xml" Id="R27b77e42122d45c8" /></Relationships>
</file>