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7d4bd338ad4d0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28:020.</w:t>
      </w:r>
      <w:r>
        <w:t xml:space="preserve"> </w:t>
      </w:r>
      <w:r>
        <w:t xml:space="preserve">Kentucky trauma system designation process.</w:t>
      </w:r>
    </w:p>
    <w:p>
      <w:pPr>
        <w:pStyle w:val="kar_markup_metadata"/>
      </w:pPr>
      <w:r>
        <w:t xml:space="preserve">RELATES TO: </w:t>
      </w:r>
      <w:r>
        <w:t xml:space="preserve">KRS 211.490, 211.492, 211.494, 211.496</w:t>
      </w:r>
    </w:p>
    <w:p>
      <w:pPr>
        <w:pStyle w:val="kar_markup_metadata"/>
      </w:pPr>
      <w:r>
        <w:t xml:space="preserve">STATUTORY AUTHORITY: </w:t>
      </w:r>
      <w:r>
        <w:t xml:space="preserve">KRS 211.494(8)</w:t>
      </w:r>
    </w:p>
    <w:p>
      <w:pPr>
        <w:pStyle w:val="kar_markup_metadata"/>
      </w:pPr>
      <w:r>
        <w:t xml:space="preserve">NECESSITY, FUNCTION, AND CONFORMITY: </w:t>
      </w:r>
      <w:r>
        <w:t xml:space="preserve">KRS 211.494(8) authorizes the Department for Public Health to promulgate administrative regulations in accordance with KRS Chapter 13A to implement a statewide trauma care system. This administrative regulation establishes the voluntary hospital designation process for Kentucky's trauma system.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Hospital Trauma Center Designation. A hospital shall receive designation as a trauma center by the Department for Public Health following successful completion of the verification and review process established in this administrative regulation and 902 KAR 28:030.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Each hospital seeking designation in the Kentucky trauma care system shall adhere to: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The criteria established by the American College of Surgeons Verification Review Committee that is available at https://www.facs.org/quality-programs/trauma/quality/verification-review-and-consultation-program/, if the facility is seeking designation as a Level I, II, or III trauma center; or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The standards for Level IV designation established in 902 KAR 28:030.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Each hospital in Kentucky that volunteers to become part of the trauma care system shall make application to the Commissioner of Public Health using the: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KYTAC-Application-1, Hospital Application for Level IV Verification and Kentucky Designation as a Trauma Center, if the facility is seeking designation as a Level IV trauma center; or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KYTAC-Application-2, Hospital Application for Kentucky Trauma Center Designation, if the facility is seeking designation as a Level I, II, or III trauma center.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 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 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Except as provided by subparagraph 2. of this paragraph, designation shall be for a three (3) year period following trauma center verification.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Designation shall be for less than a three (3) year period following trauma center verification if the facility received a shorter provisional designation to address a non-critical deficiency identified during the verification site visit by either ACS COT or a Kentucky verification team.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Each hospital shall be reverified to maintain trauma designation.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Only those hospitals that are designated trauma centers under the provisions of 902 KAR 28:010 through 28:060 shall be recognized by the commonwealth as belonging to the Kentucky Trauma Care System and may hold themselves out to the public as a trauma center.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Level I, II, or III Designation.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Upon being notified that the ACS COT has been requested to conduct a Level I, II, or III trauma center verification visit, and with the agreement of both the applying hospital and the ACS COT, the commissioner shall direct a representative of the department or the KyTAC to participate as an observer during the site visit.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The commissioner shall issue a certificate of designation in the Kentucky trauma care system concurrent with the recommendations and time period specified in the ACS COT documents upon receipt of the KYTAC-Application-2, the appropriate fees, and a copy of the ACS COT documents indicating satisfactory verification to their latest standards.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The state-issued designation certificate shall be posted in a public area of the hospital adjacent to the Kentucky facility licensure certificate.</w:t>
      </w:r>
    </w:p>
    <w:p>
      <w:pPr>
        <w:pStyle w:val="kar_section"/>
      </w:pPr>
      <w:r>
        <w:t xml:space="preserve">Section 3.</w:t>
      </w:r>
      <w:r>
        <w:t xml:space="preserve"> </w:t>
      </w:r>
      <w:r>
        <w:t xml:space="preserve">Level IV Trauma Center Designation.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Designation process.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Once the facility has completed the Level IV verification and review process pursuant to Section 1 of this administrative regulation, the original completed KYTAC-Application-1 shall be forwarded to KyTAC. KyTAC shall conduct a review of the facility's compliance with this administrative regulation and 902 KAR 28:030 and make recommendations to the commissioner within sixty (60) days of receipt of the application.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 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If the facility meets all the requirements of this administrative regulation and 902 KAR 28:030, a certificate of trauma center designation shall be:</w:t>
      </w:r>
    </w:p>
    <w:p>
      <w:pPr>
        <w:pStyle w:val="kar_clause"/>
      </w:pPr>
      <w:r>
        <w:t xml:space="preserve">a.</w:t>
      </w:r>
      <w:r>
        <w:t xml:space="preserve"> </w:t>
      </w:r>
      <w:r>
        <w:t xml:space="preserve">Issued by the commissioner for a three (3) year period following completion of the trauma center verification process except as provided by subparagraph 2. of this paragraph; and</w:t>
      </w:r>
    </w:p>
    <w:p>
      <w:pPr>
        <w:pStyle w:val="kar_clause"/>
      </w:pPr>
      <w:r>
        <w:t xml:space="preserve">b.</w:t>
      </w:r>
      <w:r>
        <w:t xml:space="preserve"> </w:t>
      </w:r>
      <w:r>
        <w:t xml:space="preserve">Posted in a public area of the hospital adjacent to the Kentucky facility licensure certificate.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If the facility has a deficiency that is not deemed critical to the effective functioning of the trauma center, the commissioner may issue a provisional designation certificate for a period of time less than three (3) years to provide time to address or correct the deficiency. The commissioner shall send a written notice informing the facility of that determination, and the facility may be subject to a subsequent audit or re-verification of the finding to confirm that it was satisfactorily addressed. The facility may appeal the decision in accordance with 902 KAR 28:060.</w:t>
      </w:r>
    </w:p>
    <w:p>
      <w:pPr>
        <w:pStyle w:val="kar_subparagraph"/>
      </w:pPr>
      <w:r>
        <w:t xml:space="preserve">3.</w:t>
      </w:r>
      <w:r>
        <w:t xml:space="preserve"> </w:t>
      </w:r>
      <w:r>
        <w:t xml:space="preserve">If the facility does not meet the requirements of this administrative regulation and 902 KAR 28:030, the commissioner shall send a written notice to the facility informing the facility of that determination. The facility may appeal the decision in accordance with 902 KAR 28:060.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 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Except as provided by subparagraph 2. of this paragraph, designation shall be for a three (3) year period following satisfactory completion of the trauma center verification process.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Designation shall be for less than a three (3) year period following trauma center verification if the facility received a shorter provisional designation to address a non-critical deficiency identified during the verification site visit in accordance with paragraph (b)2. of this subsection.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Redesignation. At least four (4) months preceding the expiration of a designation certificate, the hospital shall initiate the process established in 902 KAR 28:030 for reverification and redesignation.</w:t>
      </w:r>
    </w:p>
    <w:p>
      <w:pPr>
        <w:pStyle w:val="kar_section"/>
      </w:pPr>
      <w:r>
        <w:t xml:space="preserve">Section 4.</w:t>
      </w:r>
      <w:r>
        <w:t xml:space="preserve"> </w:t>
      </w:r>
      <w:r>
        <w:t xml:space="preserve">Designation Suspension or Revocation.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 designated trauma center hospital that is unable to meet the applicable minimum required criteria of a Level I, Level II, or Level III trauma center as established by ACS COT, or a Level IV trauma center as established in 902 KAR 28:030, shall notify the commissioner within five (5) business days of the event that caused the facility to fall below minimum criteria.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If the commissioner becomes aware of a significant change in the status of the trauma care program at a designated hospital that may potentially affect its designation status, the commissioner may: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Request confirmation of continued designation status from the hospital; or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Assign a representative of KyTAC or a designee to conduct a site visit to review the status of the trauma program and report the findings to the commissioner within thirty (30) days of assignment.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The commissioner may consult with KyTAC and the ACS COT on information received from the hospital and site visit, and may: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Suspend the hospital's designation;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Place the facility into a probationary status pending resolution within thirty (30) days of the disciplinary action; or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Revoke the hospital's designation.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If the designation is revoked, and if the facility seeks redesignation, the facility shall correct the identified problems, and request, at its expense, a focused review to demonstrate that each problem has been corrected.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Following the review required by subsection (4) of this section, the commissioner shall: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Reinstate the designation;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Request that the facility reapply for verification at a lower level;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Deny redesignation; or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Refer the matter to KyTAC for determination of other appropriate action.</w:t>
      </w:r>
    </w:p>
    <w:p>
      <w:pPr>
        <w:pStyle w:val="kar_subsection"/>
      </w:pPr>
      <w:r>
        <w:t xml:space="preserve">(6)</w:t>
      </w:r>
      <w:r>
        <w:t xml:space="preserve"> </w:t>
      </w:r>
      <w:r>
        <w:t xml:space="preserve">A hospital not able to meet trauma center criteria at the initial designation level shall not hold designation as a trauma center until reverified at an appropriate level and redesignated.</w:t>
      </w:r>
    </w:p>
    <w:p>
      <w:pPr>
        <w:pStyle w:val="kar_section"/>
      </w:pPr>
      <w:r>
        <w:t xml:space="preserve">Section 5.</w:t>
      </w:r>
      <w:r>
        <w:t xml:space="preserve"> </w:t>
      </w:r>
      <w:r>
        <w:t xml:space="preserve">Incorporation by Reference.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following material is incorporated by reference: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KYTAC-Application-1, "Hospital Application for Level IV Verification and Kentucky Designation as a Trauma Center", January 2024;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KYTAC-Application-2, "Hospital Application for Kentucky Trauma Center Designation", January 2024.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This material: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May be inspected, copied, or obtained, subject to applicable copyright law, at the Kentucky Department for Public Health, Commissioner's Office, 275 East Main Street, Frankfort, Kentucky 406012, Monday through Friday, 8 a.m. to 4:30 p.m.;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Is available online at https://www.kyha.com/kentucky-trauma-system/.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(26 Ky.R. 668; 1008; eff. 11-15-1999; 38 Ky.R. 1676; 1860; eff. 6-1-2012; Crt eff. 9-11-2019; 51 Ky.R. 812, 1480; eff. 2-13-2025.)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98890e1bcd0486e" /><Relationship Type="http://schemas.openxmlformats.org/officeDocument/2006/relationships/settings" Target="/word/settings.xml" Id="Rda2d379d5065428a" /></Relationships>
</file>