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2e8888d5c84544" /></Relationships>
</file>

<file path=word/document.xml><?xml version="1.0" encoding="utf-8"?>
<w:document xmlns:w="http://schemas.openxmlformats.org/wordprocessingml/2006/main">
  <w:body>
    <w:p>
      <w:pPr>
        <w:pStyle w:val="kar_citation"/>
      </w:pPr>
      <w:r>
        <w:t>603 KAR 5:050.</w:t>
      </w:r>
      <w:r>
        <w:t xml:space="preserve"> </w:t>
      </w:r>
      <w:r>
        <w:t xml:space="preserve">Uniform traffic control devices.</w:t>
      </w:r>
    </w:p>
    <w:p>
      <w:pPr>
        <w:pStyle w:val="kar_markup_metadata"/>
      </w:pPr>
      <w:r>
        <w:t xml:space="preserve">RELATES TO: </w:t>
      </w:r>
      <w:r>
        <w:t xml:space="preserve">KRS 189.337, 23 C.F.R. 655.601-655.603</w:t>
      </w:r>
    </w:p>
    <w:p>
      <w:pPr>
        <w:pStyle w:val="kar_markup_metadata"/>
      </w:pPr>
      <w:r>
        <w:t xml:space="preserve">STATUTORY AUTHORITY: </w:t>
      </w:r>
      <w:r>
        <w:t xml:space="preserve">KRS 189.337(2), 23 C.F.R. 655.601-655.603</w:t>
      </w:r>
    </w:p>
    <w:p>
      <w:pPr>
        <w:pStyle w:val="kar_markup_metadata"/>
      </w:pPr>
      <w:r>
        <w:t xml:space="preserve">NECESSITY, FUNCTION, AND CONFORMITY: </w:t>
      </w:r>
      <w:r>
        <w:t xml:space="preserve">KRS 189.337(2) requires the Transportation Cabinet, Department of Highways, to promulgate and adopt a manual of standards and specifications for a uniform system of traffic control devices. The Federal Highway Administration in 23 C.F.R. 655.603 recognizes the Manual on Uniform Traffic Control Devices for Streets and Highways (MUTCD) as the national standard for all traffic control devices installed on any street, highway, bicycle trail, or private road open to public travel. This administrative regulation establishes that the MUTCD shall be the uniform system of traffic control devices in Kentucky.</w:t>
      </w:r>
    </w:p>
    <w:p>
      <w:pPr>
        <w:pStyle w:val="kar_section"/>
      </w:pPr>
      <w:r>
        <w:t xml:space="preserve">Section 1.</w:t>
      </w:r>
      <w:r>
        <w:t xml:space="preserve"> </w:t>
      </w:r>
      <w:r>
        <w:t xml:space="preserve">Definition. "Private road open to public travel" means a private toll road or road, including any adjacent sidewalk that generally runs parallel to the road, within a shopping center, airport, sports arena, or other similar business or recreation facility that:</w:t>
      </w:r>
    </w:p>
    <w:p>
      <w:pPr>
        <w:pStyle w:val="kar_subsection"/>
      </w:pPr>
      <w:r>
        <w:t xml:space="preserve">(1)</w:t>
      </w:r>
      <w:r>
        <w:t xml:space="preserve"> </w:t>
      </w:r>
      <w:r>
        <w:t xml:space="preserve">Is privately owned, but on which the public is allowed to travel without access restrictions; and</w:t>
      </w:r>
    </w:p>
    <w:p>
      <w:pPr>
        <w:pStyle w:val="kar_subsection"/>
      </w:pPr>
      <w:r>
        <w:t xml:space="preserve">(2)</w:t>
      </w:r>
      <w:r>
        <w:t xml:space="preserve"> </w:t>
      </w:r>
      <w:r>
        <w:t xml:space="preserve">Does not include a road within private gated property, except for a gated toll road, in which access is restricted at all times, a parking area, driving aisle within a parking area, or a private grade crossing.</w:t>
      </w:r>
    </w:p>
    <w:p>
      <w:pPr>
        <w:pStyle w:val="kar_section"/>
      </w:pPr>
      <w:r>
        <w:t xml:space="preserve">Section 2.</w:t>
      </w:r>
      <w:r>
        <w:t xml:space="preserve"> </w:t>
      </w:r>
      <w:r>
        <w:t xml:space="preserve">Traffic Control Devices. The MUTCD published by the Federal Highway Administration shall be the standard for all traffic control devices installed on any street, highway, bicycle trail, or private road open to public travel in Kentucky.</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"Manual on Uniform Traffic Control Devices for Streets and Highways 11th edition", Federal Highway Administration, December 2023, is incorporated by reference.</w:t>
      </w:r>
    </w:p>
    <w:p>
      <w:pPr>
        <w:pStyle w:val="kar_subsection"/>
      </w:pPr>
      <w:r>
        <w:t xml:space="preserve">(2)</w:t>
      </w:r>
      <w:r>
        <w:t xml:space="preserve"> </w:t>
      </w:r>
      <w:r>
        <w:t xml:space="preserve">This material may be inspected, copied, or obtained, subject to applicable copyright law, at the Transportation Cabinet, Department of Highways, Division of Traffic Operations, 200 Mero Street, Third Floor, in Frankfort, Kentucky 40622, Monday through Friday, 8 a.m. to 4:30 p.m. This material may also be obtained at the cabinet's Web site at www.transportation.ky.gov.</w:t>
      </w:r>
    </w:p>
    <w:p>
      <w:pPr>
        <w:pStyle w:val="kar_history"/>
        <w:sectPr>
          <w:pgSz w:w="12240" w:h="15840" w:orient="portrait" w:code="1"/>
          <w:pgMar w:top="1080" w:right="1080" w:bottom="1080" w:left="1080" w:header="720" w:footer="720" w:gutter="0"/>
          <w:paperSrc w:first="263" w:other="263"/>
          <w:noEndnote/>
          <w:docGrid w:linePitch="218"/>
        </w:sectPr>
      </w:pPr>
      <w:r>
        <w:t xml:space="preserve">(HIWA-UTCD-1; 1 Ky.R. 815; eff. 5-14-1975; 5 Ky.R. 814; 6 Ky.R. 53; eff. 7-17-1979; 11 Ky.R. 1159; eff. 3-12-1985; 1660; eff. 6-4-1985; 13 Ky.R. 940; eff. 12-2-1986; 16 Ky.R. 862; 1355; eff. 1-12-1990; 19 Ky.R. 2490; eff. 7-6-1993; 20 Ky.R. 3310; eff. 7-13-1994; 24 Ky.R. 403; eff. 10-7-1997; 28 Ky.R. 927; 1386; eff. 12-19-2001; 32 Ky.R. 736; 1243; eff. 1-18-2006; 38 Ky.R. 1055; 1318; eff. 1-25-2012; 39 Ky.R. 1318; eff. 4-5-2013; Crt eff. 3-5-2019; 51 Ky.R. 785; eff. 2-18-2025.)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bdc0c14d02457c" /><Relationship Type="http://schemas.openxmlformats.org/officeDocument/2006/relationships/settings" Target="/word/settings.xml" Id="R7267cf0661404f08" /></Relationships>
</file>