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30357786ab4b1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16:520.</w:t>
      </w:r>
      <w:r>
        <w:t xml:space="preserve"> </w:t>
      </w:r>
      <w:r>
        <w:t xml:space="preserve">Approved veterinary </w:t>
      </w:r>
      <w:r>
        <w:rPr>
          <w:u w:val="single"/>
        </w:rPr>
        <w:t xml:space="preserve">medical programs for veterinarians</w:t>
      </w:r>
      <w:r>
        <w:t>[</w:t>
      </w:r>
      <w:r>
        <w:rPr>
          <w:strike w:val="true"/>
        </w:rPr>
        <w:t xml:space="preserve">colleges</w:t>
      </w:r>
      <w:r>
        <w:t>]</w:t>
      </w:r>
      <w:r>
        <w:t xml:space="preserve">; approved </w:t>
      </w:r>
      <w:r>
        <w:rPr>
          <w:u w:val="single"/>
        </w:rPr>
        <w:t xml:space="preserve">veterinary technology </w:t>
      </w:r>
      <w:r>
        <w:t xml:space="preserve">programs for veterinary technicians.</w:t>
      </w:r>
    </w:p>
    <w:p>
      <w:pPr>
        <w:pStyle w:val="kar_markup_metadata"/>
      </w:pPr>
      <w:r>
        <w:t xml:space="preserve">RELATES TO: </w:t>
      </w:r>
      <w:r>
        <w:t xml:space="preserve">KRS 321.193, 321.441</w:t>
      </w:r>
    </w:p>
    <w:p>
      <w:pPr>
        <w:pStyle w:val="kar_markup_metadata"/>
      </w:pPr>
      <w:r>
        <w:t xml:space="preserve">STATUTORY AUTHORITY: </w:t>
      </w:r>
      <w:r>
        <w:t xml:space="preserve">KRS </w:t>
      </w:r>
      <w:r>
        <w:rPr>
          <w:u w:val="single"/>
        </w:rPr>
        <w:t xml:space="preserve">321.190, 321.193(4)</w:t>
      </w:r>
      <w:r>
        <w:t>[</w:t>
      </w:r>
      <w:r>
        <w:rPr>
          <w:strike w:val="true"/>
        </w:rPr>
        <w:t xml:space="preserve">321.193(3), (5)</w:t>
      </w:r>
      <w:r>
        <w:t>]</w:t>
      </w:r>
      <w:r>
        <w:t xml:space="preserve">, </w:t>
      </w:r>
      <w:r>
        <w:rPr>
          <w:u w:val="single"/>
        </w:rPr>
        <w:t xml:space="preserve">321.235(1)(a)-(c), (2)(b)1.a., 3.b.</w:t>
      </w:r>
      <w:r>
        <w:t>[</w:t>
      </w:r>
      <w:r>
        <w:rPr>
          <w:strike w:val="true"/>
        </w:rPr>
        <w:t xml:space="preserve">321.235(3)</w:t>
      </w:r>
      <w:r>
        <w:t>]</w:t>
      </w:r>
      <w:r>
        <w:t xml:space="preserve">, 321.240(5), 321.441(1)(a)</w:t>
      </w:r>
      <w:r>
        <w:rPr>
          <w:u w:val="single"/>
        </w:rPr>
        <w:t xml:space="preserve">, (d)</w:t>
      </w:r>
    </w:p>
    <w:p>
      <w:pPr>
        <w:pStyle w:val="kar_markup_metadata"/>
      </w:pPr>
      <w:r>
        <w:t xml:space="preserve">NECESSITY, FUNCTION, AND CONFORMITY: </w:t>
      </w:r>
      <w:r>
        <w:t xml:space="preserve">KRS </w:t>
      </w:r>
      <w:r>
        <w:rPr>
          <w:u w:val="single"/>
        </w:rPr>
        <w:t xml:space="preserve">321.193(4)</w:t>
      </w:r>
      <w:r>
        <w:t>[</w:t>
      </w:r>
      <w:r>
        <w:rPr>
          <w:strike w:val="true"/>
        </w:rPr>
        <w:t xml:space="preserve">321.193(3)</w:t>
      </w:r>
      <w:r>
        <w:t>]</w:t>
      </w:r>
      <w:r>
        <w:t xml:space="preserve"> requires a veterinarian applicant to have received a degree from </w:t>
      </w:r>
      <w:r>
        <w:rPr>
          <w:u w:val="single"/>
        </w:rPr>
        <w:t xml:space="preserve">an approved veterinary medical program</w:t>
      </w:r>
      <w:r>
        <w:t>[</w:t>
      </w:r>
      <w:r>
        <w:rPr>
          <w:strike w:val="true"/>
        </w:rPr>
        <w:t xml:space="preserve">a veterinary college approved by the Kentucky Board of Veterinary Examiners</w:t>
      </w:r>
      <w:r>
        <w:t>]</w:t>
      </w:r>
      <w:r>
        <w:t xml:space="preserve">. KRS 321.441(1)(a) requires a veterinary technician applicant to be a graduate of an </w:t>
      </w:r>
      <w:r>
        <w:rPr>
          <w:u w:val="single"/>
        </w:rPr>
        <w:t xml:space="preserve">approved veterinary technology program</w:t>
      </w:r>
      <w:r>
        <w:t>[</w:t>
      </w:r>
      <w:r>
        <w:rPr>
          <w:strike w:val="true"/>
        </w:rPr>
        <w:t xml:space="preserve">accredited program of veterinary technology or its equivalent as approved by the board</w:t>
      </w:r>
      <w:r>
        <w:t>]</w:t>
      </w:r>
      <w:r>
        <w:t xml:space="preserve">. </w:t>
      </w:r>
      <w:r>
        <w:rPr>
          <w:u w:val="single"/>
        </w:rPr>
        <w:t xml:space="preserve">KRS 321.235(1)(a)-(c), (2)(b)1.a., and 3.b.</w:t>
      </w:r>
      <w:r>
        <w:t>[</w:t>
      </w:r>
      <w:r>
        <w:rPr>
          <w:strike w:val="true"/>
        </w:rPr>
        <w:t xml:space="preserve">KRS 321.235(3) and 321.240(5)</w:t>
      </w:r>
      <w:r>
        <w:t>]</w:t>
      </w:r>
      <w:r>
        <w:t xml:space="preserve"> authorize the board to promulgate administrative regulations to implement </w:t>
      </w:r>
      <w:r>
        <w:rPr>
          <w:u w:val="single"/>
        </w:rPr>
        <w:t xml:space="preserve">and enforce </w:t>
      </w:r>
      <w:r>
        <w:t xml:space="preserve">KRS Chapter 321. This administrative regulation establishes the </w:t>
      </w:r>
      <w:r>
        <w:rPr>
          <w:u w:val="single"/>
        </w:rPr>
        <w:t xml:space="preserve">approved veterinary medical programs and approved veterinary technology programs that are authorized</w:t>
      </w:r>
      <w:r>
        <w:t>[</w:t>
      </w:r>
      <w:r>
        <w:rPr>
          <w:strike w:val="true"/>
        </w:rPr>
        <w:t xml:space="preserve">veterinary colleges and veterinary technician programs approved</w:t>
      </w:r>
      <w:r>
        <w:t>]</w:t>
      </w:r>
      <w:r>
        <w:t xml:space="preserve"> by the board.</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"Approved foreign equivalency program" is defined by KRS 321.181(10).</w:t>
      </w:r>
    </w:p>
    <w:p>
      <w:pPr>
        <w:pStyle w:val="kar_subsection"/>
      </w:pPr>
      <w:r>
        <w:rPr>
          <w:u w:val="single"/>
        </w:rPr>
        <w:t xml:space="preserve">(2)</w:t>
      </w:r>
      <w:r>
        <w:t xml:space="preserve"> </w:t>
      </w:r>
      <w:r>
        <w:rPr>
          <w:u w:val="single"/>
        </w:rPr>
        <w:t xml:space="preserve">"Approved veterinary medical program" is defined by KRS 321.181(13).</w:t>
      </w:r>
    </w:p>
    <w:p>
      <w:pPr>
        <w:pStyle w:val="kar_subsection"/>
      </w:pPr>
      <w:r>
        <w:rPr>
          <w:u w:val="single"/>
        </w:rPr>
        <w:t xml:space="preserve">(3)</w:t>
      </w:r>
      <w:r>
        <w:t xml:space="preserve"> </w:t>
      </w:r>
      <w:r>
        <w:rPr>
          <w:u w:val="single"/>
        </w:rPr>
        <w:t xml:space="preserve">"Approved veterinary technology program" is defined by KRS 321.181(14).</w:t>
      </w:r>
    </w:p>
    <w:p>
      <w:pPr>
        <w:pStyle w:val="kar_section"/>
      </w:pPr>
      <w:r>
        <w:rPr>
          <w:u w:val="single"/>
        </w:rPr>
        <w:t xml:space="preserve">Section 2.</w:t>
      </w:r>
      <w:r>
        <w:t xml:space="preserve"> </w:t>
      </w:r>
      <w:r>
        <w:rPr>
          <w:u w:val="single"/>
        </w:rPr>
        <w:t xml:space="preserve">Licensure of Veterinarians who Graduated from an </w:t>
      </w:r>
      <w:r>
        <w:t xml:space="preserve">Approved Veterinary </w:t>
      </w:r>
      <w:r>
        <w:rPr>
          <w:u w:val="single"/>
        </w:rPr>
        <w:t xml:space="preserve">Medical Program</w:t>
      </w:r>
      <w:r>
        <w:t>[</w:t>
      </w:r>
      <w:r>
        <w:rPr>
          <w:strike w:val="true"/>
        </w:rPr>
        <w:t xml:space="preserve">Colleges</w:t>
      </w:r>
      <w:r>
        <w:t>]</w:t>
      </w:r>
      <w:r>
        <w:t xml:space="preserve">.</w:t>
      </w:r>
    </w:p>
    <w:p>
      <w:pPr>
        <w:pStyle w:val="kar_subsection"/>
      </w:pPr>
      <w:r>
        <w:rPr>
          <w:u w:val="single"/>
        </w:rPr>
        <w:t xml:space="preserve">(1)</w:t>
      </w:r>
      <w:r>
        <w:t xml:space="preserve"> </w:t>
      </w:r>
      <w:r>
        <w:rPr>
          <w:u w:val="single"/>
        </w:rPr>
        <w:t xml:space="preserve">The board approves a</w:t>
      </w:r>
      <w:r>
        <w:t>[</w:t>
      </w:r>
      <w:r>
        <w:rPr>
          <w:strike w:val="true"/>
        </w:rPr>
        <w:t xml:space="preserve">A</w:t>
      </w:r>
      <w:r>
        <w:t>]</w:t>
      </w:r>
      <w:r>
        <w:t xml:space="preserve"> veterinary </w:t>
      </w:r>
      <w:r>
        <w:rPr>
          <w:u w:val="single"/>
        </w:rPr>
        <w:t xml:space="preserve">medical program as an approved veterinary medical program if the program holds</w:t>
      </w:r>
      <w:r>
        <w:t>[</w:t>
      </w:r>
      <w:r>
        <w:rPr>
          <w:strike w:val="true"/>
        </w:rPr>
        <w:t xml:space="preserve">college shall be approved if it held</w:t>
      </w:r>
      <w:r>
        <w:t>]</w:t>
      </w:r>
      <w:r>
        <w:t xml:space="preserve"> full accreditation, limited accreditation, or approval by the American Veterinary Medical Association (AVMA) Council on Education</w:t>
      </w:r>
      <w:r>
        <w:rPr>
          <w:u w:val="single"/>
        </w:rPr>
        <w:t xml:space="preserve"> (COE).</w:t>
      </w:r>
    </w:p>
    <w:p>
      <w:pPr>
        <w:pStyle w:val="kar_subsection"/>
      </w:pPr>
      <w:r>
        <w:rPr>
          <w:u w:val="single"/>
        </w:rPr>
        <w:t xml:space="preserve">(2)</w:t>
      </w:r>
      <w:r>
        <w:t xml:space="preserve"> </w:t>
      </w:r>
      <w:r>
        <w:rPr>
          <w:u w:val="single"/>
        </w:rPr>
        <w:t xml:space="preserve">As one (1) part of the requirements for a veterinarian license to be granted, the applicant shall hold an advanced veterinary medical degree from an approved veterinary medical program which held full accreditation, limited accreditation, or approval by the AVMA COE</w:t>
      </w:r>
      <w:r>
        <w:t xml:space="preserve"> on the date when the applicant received </w:t>
      </w:r>
      <w:r>
        <w:rPr>
          <w:u w:val="single"/>
        </w:rPr>
        <w:t xml:space="preserve">their</w:t>
      </w:r>
      <w:r>
        <w:t>[</w:t>
      </w:r>
      <w:r>
        <w:rPr>
          <w:strike w:val="true"/>
        </w:rPr>
        <w:t xml:space="preserve">a</w:t>
      </w:r>
      <w:r>
        <w:t>]</w:t>
      </w:r>
      <w:r>
        <w:t xml:space="preserve"> degree from the </w:t>
      </w:r>
      <w:r>
        <w:rPr>
          <w:u w:val="single"/>
        </w:rPr>
        <w:t xml:space="preserve">program</w:t>
      </w:r>
      <w:r>
        <w:t>[</w:t>
      </w:r>
      <w:r>
        <w:rPr>
          <w:strike w:val="true"/>
        </w:rPr>
        <w:t xml:space="preserve">veterinary college</w:t>
      </w:r>
      <w:r>
        <w:t>]</w:t>
      </w:r>
      <w:r>
        <w:t xml:space="preserve">.</w:t>
      </w:r>
    </w:p>
    <w:p>
      <w:pPr>
        <w:pStyle w:val="kar_section"/>
      </w:pPr>
      <w:r>
        <w:rPr>
          <w:u w:val="single"/>
        </w:rPr>
        <w:t xml:space="preserve">Section 3.</w:t>
      </w:r>
      <w:r>
        <w:t>[</w:t>
      </w:r>
      <w:r>
        <w:rPr>
          <w:strike w:val="true"/>
        </w:rPr>
        <w:t xml:space="preserve">Section 2.</w:t>
      </w:r>
      <w:r>
        <w:t>]</w:t>
      </w:r>
      <w:r>
        <w:t xml:space="preserve"> </w:t>
      </w:r>
      <w:r>
        <w:t xml:space="preserve">Licensure of Veterinarians who Graduated from </w:t>
      </w:r>
      <w:r>
        <w:rPr>
          <w:u w:val="single"/>
        </w:rPr>
        <w:t xml:space="preserve">a Program that is Not an Approved Veterinary Medical Program</w:t>
      </w:r>
      <w:r>
        <w:t>[</w:t>
      </w:r>
      <w:r>
        <w:rPr>
          <w:strike w:val="true"/>
        </w:rPr>
        <w:t xml:space="preserve">non-approved Schools</w:t>
      </w:r>
      <w:r>
        <w:t>]</w:t>
      </w:r>
      <w:r>
        <w:t xml:space="preserve">.</w:t>
      </w:r>
    </w:p>
    <w:p>
      <w:pPr>
        <w:pStyle w:val="kar_subsection"/>
      </w:pPr>
      <w:r>
        <w:rPr>
          <w:u w:val="single"/>
        </w:rPr>
        <w:t xml:space="preserve">(1)</w:t>
      </w:r>
      <w:r>
        <w:t xml:space="preserve"> </w:t>
      </w:r>
      <w:r>
        <w:t xml:space="preserve">If an applicant for a veterinarian license does not possess a degree from </w:t>
      </w:r>
      <w:r>
        <w:rPr>
          <w:u w:val="single"/>
        </w:rPr>
        <w:t xml:space="preserve">an approved veterinary medical program</w:t>
      </w:r>
      <w:r>
        <w:t>[</w:t>
      </w:r>
      <w:r>
        <w:rPr>
          <w:strike w:val="true"/>
        </w:rPr>
        <w:t xml:space="preserve">a veterinary college within the scope established in Section 1 of this administrative regulation</w:t>
      </w:r>
      <w:r>
        <w:t>]</w:t>
      </w:r>
      <w:r>
        <w:t xml:space="preserve">, the applicant shall be eligible</w:t>
      </w:r>
      <w:r>
        <w:rPr>
          <w:u w:val="single"/>
        </w:rPr>
        <w:t xml:space="preserve"> to qualify</w:t>
      </w:r>
      <w:r>
        <w:t xml:space="preserve"> for licensure </w:t>
      </w:r>
      <w:r>
        <w:rPr>
          <w:u w:val="single"/>
        </w:rPr>
        <w:t xml:space="preserve">and board approval </w:t>
      </w:r>
      <w:r>
        <w:t xml:space="preserve">after successfully completing and receiving certification from </w:t>
      </w:r>
      <w:r>
        <w:rPr>
          <w:u w:val="single"/>
        </w:rPr>
        <w:t xml:space="preserve">an approved foreign equivalency program for veterinarians.</w:t>
      </w:r>
    </w:p>
    <w:p>
      <w:pPr>
        <w:pStyle w:val="kar_subsection"/>
      </w:pPr>
      <w:r>
        <w:rPr>
          <w:u w:val="single"/>
        </w:rPr>
        <w:t xml:space="preserve">(2)</w:t>
      </w:r>
      <w:r>
        <w:t xml:space="preserve"> </w:t>
      </w:r>
      <w:r>
        <w:rPr>
          <w:u w:val="single"/>
        </w:rPr>
        <w:t xml:space="preserve">The board approves each of the following programs as an approved foreign equivalency program for veterinarians</w:t>
      </w:r>
      <w:r>
        <w:t>[</w:t>
      </w:r>
      <w:r>
        <w:rPr>
          <w:strike w:val="true"/>
        </w:rPr>
        <w:t xml:space="preserve">one of the following programs</w:t>
      </w:r>
      <w:r>
        <w:t>]</w:t>
      </w:r>
      <w:r>
        <w:t xml:space="preserve">:</w:t>
      </w:r>
    </w:p>
    <w:p>
      <w:pPr>
        <w:pStyle w:val="kar_paragraph"/>
      </w:pPr>
      <w:r>
        <w:rPr>
          <w:u w:val="single"/>
        </w:rPr>
        <w:t xml:space="preserve">(a)</w:t>
      </w:r>
      <w:r>
        <w:t>[</w:t>
      </w:r>
      <w:r>
        <w:rPr>
          <w:strike w:val="true"/>
        </w:rPr>
        <w:t xml:space="preserve">(1)</w:t>
      </w:r>
      <w:r>
        <w:t>]</w:t>
      </w:r>
      <w:r>
        <w:t xml:space="preserve"> </w:t>
      </w:r>
      <w:r>
        <w:t xml:space="preserve">The Educational Commission for Foreign Veterinary Graduates (ECFVG) of the American Veterinary Medical Association (AVMA); or</w:t>
      </w:r>
    </w:p>
    <w:p>
      <w:pPr>
        <w:pStyle w:val="kar_paragraph"/>
      </w:pPr>
      <w:r>
        <w:rPr>
          <w:u w:val="single"/>
        </w:rPr>
        <w:t xml:space="preserve">(b)</w:t>
      </w:r>
      <w:r>
        <w:t>[</w:t>
      </w:r>
      <w:r>
        <w:rPr>
          <w:strike w:val="true"/>
        </w:rPr>
        <w:t xml:space="preserve">(2)</w:t>
      </w:r>
      <w:r>
        <w:t>]</w:t>
      </w:r>
      <w:r>
        <w:t xml:space="preserve"> </w:t>
      </w:r>
      <w:r>
        <w:t xml:space="preserve">The Program for the Assessment of Veterinary Education Equivalence (PAVE) of the American Association of Veterinary State Boards (AAVSB).</w:t>
      </w:r>
    </w:p>
    <w:p>
      <w:pPr>
        <w:pStyle w:val="kar_section"/>
      </w:pPr>
      <w:r>
        <w:rPr>
          <w:u w:val="single"/>
        </w:rPr>
        <w:t xml:space="preserve">Section 4.</w:t>
      </w:r>
      <w:r>
        <w:t>[</w:t>
      </w:r>
      <w:r>
        <w:rPr>
          <w:strike w:val="true"/>
        </w:rPr>
        <w:t xml:space="preserve">Section 3.</w:t>
      </w:r>
      <w:r>
        <w:t>]</w:t>
      </w:r>
      <w:r>
        <w:t xml:space="preserve"> </w:t>
      </w:r>
      <w:r>
        <w:rPr>
          <w:u w:val="single"/>
        </w:rPr>
        <w:t xml:space="preserve">Licensure of Veterinary Technicians who Graduated from an</w:t>
      </w:r>
      <w:r>
        <w:t xml:space="preserve"> Approved Veterinary </w:t>
      </w:r>
      <w:r>
        <w:rPr>
          <w:u w:val="single"/>
        </w:rPr>
        <w:t xml:space="preserve">Technology Program</w:t>
      </w:r>
      <w:r>
        <w:t>[</w:t>
      </w:r>
      <w:r>
        <w:rPr>
          <w:strike w:val="true"/>
        </w:rPr>
        <w:t xml:space="preserve">Technician Programs</w:t>
      </w:r>
      <w:r>
        <w:t>]</w:t>
      </w:r>
      <w:r>
        <w:t xml:space="preserve">.</w:t>
      </w:r>
    </w:p>
    <w:p>
      <w:pPr>
        <w:pStyle w:val="kar_subsection"/>
      </w:pPr>
      <w:r>
        <w:rPr>
          <w:u w:val="single"/>
        </w:rPr>
        <w:t xml:space="preserve">(1)</w:t>
      </w:r>
      <w:r>
        <w:t xml:space="preserve"> </w:t>
      </w:r>
      <w:r>
        <w:rPr>
          <w:u w:val="single"/>
        </w:rPr>
        <w:t xml:space="preserve">The board approves a</w:t>
      </w:r>
      <w:r>
        <w:t>[</w:t>
      </w:r>
      <w:r>
        <w:rPr>
          <w:strike w:val="true"/>
        </w:rPr>
        <w:t xml:space="preserve">A</w:t>
      </w:r>
      <w:r>
        <w:t>]</w:t>
      </w:r>
      <w:r>
        <w:t xml:space="preserve"> veterinary technician program, or veterinary technologist program, or veterinary nurse program, </w:t>
      </w:r>
      <w:r>
        <w:rPr>
          <w:u w:val="single"/>
        </w:rPr>
        <w:t xml:space="preserve">as an</w:t>
      </w:r>
      <w:r>
        <w:t>[</w:t>
      </w:r>
      <w:r>
        <w:rPr>
          <w:strike w:val="true"/>
        </w:rPr>
        <w:t xml:space="preserve">shall be</w:t>
      </w:r>
      <w:r>
        <w:t>]</w:t>
      </w:r>
      <w:r>
        <w:t xml:space="preserve"> approved </w:t>
      </w:r>
      <w:r>
        <w:rPr>
          <w:u w:val="single"/>
        </w:rPr>
        <w:t xml:space="preserve">veterinary technology program if the program holds</w:t>
      </w:r>
      <w:r>
        <w:t>[</w:t>
      </w:r>
      <w:r>
        <w:rPr>
          <w:strike w:val="true"/>
        </w:rPr>
        <w:t xml:space="preserve">if it held</w:t>
      </w:r>
      <w:r>
        <w:t>]</w:t>
      </w:r>
      <w:r>
        <w:t xml:space="preserve"> full accreditation, limited accreditation, or approval by the American Veterinary Medical Association (AVMA) Committee on Veterinary Technician Education and Activities</w:t>
      </w:r>
      <w:r>
        <w:rPr>
          <w:u w:val="single"/>
        </w:rPr>
        <w:t xml:space="preserve"> (CVTEA).</w:t>
      </w:r>
    </w:p>
    <w:p>
      <w:pPr>
        <w:pStyle w:val="kar_subsection"/>
      </w:pPr>
      <w:r>
        <w:rPr>
          <w:u w:val="single"/>
        </w:rPr>
        <w:t xml:space="preserve">(2)</w:t>
      </w:r>
      <w:r>
        <w:t xml:space="preserve"> </w:t>
      </w:r>
      <w:r>
        <w:rPr>
          <w:u w:val="single"/>
        </w:rPr>
        <w:t xml:space="preserve">As one (1) part of the requirements for a veterinary technician license to be granted, the applicant shall hold a veterinary technology degree from an approved veterinary technology program which held full accreditation, limited accreditation, or approval by the AVMA CVTEA</w:t>
      </w:r>
      <w:r>
        <w:t xml:space="preserve"> on the date when the applicant received </w:t>
      </w:r>
      <w:r>
        <w:rPr>
          <w:u w:val="single"/>
        </w:rPr>
        <w:t xml:space="preserve">their</w:t>
      </w:r>
      <w:r>
        <w:t>[</w:t>
      </w:r>
      <w:r>
        <w:rPr>
          <w:strike w:val="true"/>
        </w:rPr>
        <w:t xml:space="preserve">a</w:t>
      </w:r>
      <w:r>
        <w:t>]</w:t>
      </w:r>
      <w:r>
        <w:t xml:space="preserve"> degree from the </w:t>
      </w:r>
      <w:r>
        <w:rPr>
          <w:u w:val="single"/>
        </w:rPr>
        <w:t xml:space="preserve">program</w:t>
      </w:r>
      <w:r>
        <w:t>[</w:t>
      </w:r>
      <w:r>
        <w:rPr>
          <w:strike w:val="true"/>
        </w:rPr>
        <w:t xml:space="preserve">institution</w:t>
      </w:r>
      <w:r>
        <w:t>]</w:t>
      </w:r>
      <w:r>
        <w:t xml:space="preserve">.</w:t>
      </w:r>
    </w:p>
    <w:p>
      <w:pPr>
        <w:pStyle w:val="kar_section"/>
      </w:pPr>
      <w:r>
        <w:rPr>
          <w:u w:val="single"/>
        </w:rPr>
        <w:t xml:space="preserve">Section 5.</w:t>
      </w:r>
      <w:r>
        <w:t>[</w:t>
      </w:r>
      <w:r>
        <w:rPr>
          <w:strike w:val="true"/>
        </w:rPr>
        <w:t xml:space="preserve">Section 4.</w:t>
      </w:r>
      <w:r>
        <w:t>]</w:t>
      </w:r>
      <w:r>
        <w:t xml:space="preserve"> </w:t>
      </w:r>
      <w:r>
        <w:t xml:space="preserve">Licensure of Veterinary Technicians who Graduated from </w:t>
      </w:r>
      <w:r>
        <w:rPr>
          <w:u w:val="single"/>
        </w:rPr>
        <w:t xml:space="preserve">a Program that is Not an Approved Veterinary Technology Program</w:t>
      </w:r>
      <w:r>
        <w:t>[</w:t>
      </w:r>
      <w:r>
        <w:rPr>
          <w:strike w:val="true"/>
        </w:rPr>
        <w:t xml:space="preserve">Non-approved Schools or Programs</w:t>
      </w:r>
      <w:r>
        <w:t>]</w:t>
      </w:r>
      <w:r>
        <w:t xml:space="preserve">.</w:t>
      </w:r>
    </w:p>
    <w:p>
      <w:pPr>
        <w:pStyle w:val="kar_subsection"/>
      </w:pPr>
      <w:r>
        <w:rPr>
          <w:u w:val="single"/>
        </w:rPr>
        <w:t xml:space="preserve">(1)</w:t>
      </w:r>
      <w:r>
        <w:t xml:space="preserve"> </w:t>
      </w:r>
      <w:r>
        <w:t xml:space="preserve">If an applicant for a veterinary technician license does not </w:t>
      </w:r>
      <w:r>
        <w:rPr>
          <w:u w:val="single"/>
        </w:rPr>
        <w:t xml:space="preserve">hold</w:t>
      </w:r>
      <w:r>
        <w:t>[</w:t>
      </w:r>
      <w:r>
        <w:rPr>
          <w:strike w:val="true"/>
        </w:rPr>
        <w:t xml:space="preserve">possess</w:t>
      </w:r>
      <w:r>
        <w:t>]</w:t>
      </w:r>
      <w:r>
        <w:t xml:space="preserve"> a degree from </w:t>
      </w:r>
      <w:r>
        <w:rPr>
          <w:u w:val="single"/>
        </w:rPr>
        <w:t xml:space="preserve">an approved</w:t>
      </w:r>
      <w:r>
        <w:t>[</w:t>
      </w:r>
      <w:r>
        <w:rPr>
          <w:strike w:val="true"/>
        </w:rPr>
        <w:t xml:space="preserve">a</w:t>
      </w:r>
      <w:r>
        <w:t>]</w:t>
      </w:r>
      <w:r>
        <w:t xml:space="preserve"> veterinary </w:t>
      </w:r>
      <w:r>
        <w:rPr>
          <w:u w:val="single"/>
        </w:rPr>
        <w:t xml:space="preserve">technology</w:t>
      </w:r>
      <w:r>
        <w:t>[</w:t>
      </w:r>
      <w:r>
        <w:rPr>
          <w:strike w:val="true"/>
        </w:rPr>
        <w:t xml:space="preserve">technician</w:t>
      </w:r>
      <w:r>
        <w:t>]</w:t>
      </w:r>
      <w:r>
        <w:t xml:space="preserve"> program</w:t>
      </w:r>
      <w:r>
        <w:t>[</w:t>
      </w:r>
      <w:r>
        <w:rPr>
          <w:strike w:val="true"/>
        </w:rPr>
        <w:t xml:space="preserve"> within the scope established in Section 3 of this administrative regulation</w:t>
      </w:r>
      <w:r>
        <w:t>]</w:t>
      </w:r>
      <w:r>
        <w:t xml:space="preserve">, the </w:t>
      </w:r>
      <w:r>
        <w:rPr>
          <w:u w:val="single"/>
        </w:rPr>
        <w:t xml:space="preserve">applicant</w:t>
      </w:r>
      <w:r>
        <w:t>[</w:t>
      </w:r>
      <w:r>
        <w:rPr>
          <w:strike w:val="true"/>
        </w:rPr>
        <w:t xml:space="preserve">candidate</w:t>
      </w:r>
      <w:r>
        <w:t>]</w:t>
      </w:r>
      <w:r>
        <w:t xml:space="preserve"> shall be eligible to qualify for licensure and board approval by</w:t>
      </w:r>
      <w:r>
        <w:rPr>
          <w:u w:val="single"/>
        </w:rPr>
        <w:t xml:space="preserve"> successfully completing and receiving certification from an approved foreign equivalency program for veterinary technicians.</w:t>
      </w:r>
      <w:r>
        <w:t>[</w:t>
      </w:r>
      <w:r>
        <w:rPr>
          <w:strike w:val="true"/>
        </w:rPr>
        <w:t xml:space="preserve">:</w:t>
      </w:r>
      <w:r>
        <w:t>]</w:t>
      </w:r>
    </w:p>
    <w:p>
      <w:pPr>
        <w:pStyle w:val="kar_subsection"/>
      </w:pPr>
      <w:r>
        <w:rPr>
          <w:u w:val="single"/>
        </w:rPr>
        <w:t xml:space="preserve">(2)</w:t>
      </w:r>
      <w:r>
        <w:t xml:space="preserve"> </w:t>
      </w:r>
      <w:r>
        <w:rPr>
          <w:u w:val="single"/>
        </w:rPr>
        <w:t xml:space="preserve">The board approves as an approved foreign equivalency program for veterinary technicians the Program for the Assessment of Veterinary Education Equivalence (PAVE) or its equivalent program of the American Association of Veterinary State Boards (AAVSB) for veterinary technicians.</w:t>
      </w:r>
    </w:p>
    <w:p>
      <w:pPr>
        <w:pStyle w:val="kar_subsection"/>
      </w:pPr>
      <w:r>
        <w:t>[</w:t>
      </w:r>
      <w:r>
        <w:rPr>
          <w:strike w:val="true"/>
        </w:rPr>
        <w:t xml:space="preserve">(1)</w:t>
      </w:r>
      <w:r>
        <w:t>]</w:t>
      </w:r>
      <w:r>
        <w:t xml:space="preserve"> </w:t>
      </w:r>
    </w:p>
    <w:p>
      <w:pPr>
        <w:pStyle w:val="kar_paragraph"/>
      </w:pPr>
      <w:r>
        <w:t>[</w:t>
      </w:r>
      <w:r>
        <w:rPr>
          <w:strike w:val="true"/>
        </w:rPr>
        <w:t xml:space="preserve">(a)</w:t>
      </w:r>
      <w:r>
        <w:t>]</w:t>
      </w:r>
      <w:r>
        <w:t xml:space="preserve"> </w:t>
      </w:r>
      <w:r>
        <w:t>[</w:t>
      </w:r>
      <w:r>
        <w:rPr>
          <w:strike w:val="true"/>
        </w:rPr>
        <w:t xml:space="preserve">Following graduation, submitting an official copy of final transcripts from the college of study, and any other requested documentation, showing successful completion of the program for the board's review and determination of approval; or</w:t>
      </w:r>
      <w:r>
        <w:t>]</w:t>
      </w:r>
    </w:p>
    <w:p>
      <w:pPr>
        <w:pStyle w:val="kar_paragraph"/>
      </w:pPr>
      <w:r>
        <w:t>[</w:t>
      </w:r>
      <w:r>
        <w:rPr>
          <w:strike w:val="true"/>
        </w:rPr>
        <w:t xml:space="preserve">(b)</w:t>
      </w:r>
      <w:r>
        <w:t>]</w:t>
      </w:r>
      <w:r>
        <w:t xml:space="preserve"> </w:t>
      </w:r>
      <w:r>
        <w:t>[</w:t>
      </w:r>
      <w:r>
        <w:rPr>
          <w:strike w:val="true"/>
        </w:rPr>
        <w:t xml:space="preserve">Successfully completing the program and receiving certification from the Program for the Assessment of Veterinary Education Equivalence (PAVE) or its equivalent program of the American Association of Veterinary State Boards (AAVSB) for veterinary technicians; and</w:t>
      </w:r>
      <w:r>
        <w:t>]</w:t>
      </w:r>
    </w:p>
    <w:p>
      <w:pPr>
        <w:pStyle w:val="kar_subsection"/>
      </w:pPr>
      <w:r>
        <w:t>[</w:t>
      </w:r>
      <w:r>
        <w:rPr>
          <w:strike w:val="true"/>
        </w:rPr>
        <w:t xml:space="preserve">(2)</w:t>
      </w:r>
      <w:r>
        <w:t>]</w:t>
      </w:r>
      <w:r>
        <w:t xml:space="preserve"> </w:t>
      </w:r>
      <w:r>
        <w:t>[</w:t>
      </w:r>
      <w:r>
        <w:rPr>
          <w:strike w:val="true"/>
        </w:rPr>
        <w:t xml:space="preserve">Successfully completing all other application requirements for licensure.</w:t>
      </w:r>
      <w:r>
        <w:t>]</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September 12, 2024</w:t>
      </w:r>
    </w:p>
    <w:p>
      <w:pPr>
        <w:pStyle w:val="kar_filed"/>
      </w:pPr>
      <w:r>
        <w:t xml:space="preserve">FILED WITH LRC: September 12, 2024 at 1:40 p.m.</w:t>
      </w:r>
    </w:p>
    <w:p>
      <w:pPr>
        <w:pStyle w:val="kar_normal"/>
      </w:pPr>
      <w:r>
        <w:t xml:space="preserve"/>
      </w:r>
    </w:p>
    <w:p>
      <w:pPr>
        <w:pStyle w:val="kar_comment_period"/>
      </w:pPr>
      <w:r>
        <w:t xml:space="preserve">PUBLIC HEARING AND PUBLIC COMMENT PERIOD: A public hearing on this administrative regulation shall be held on November 22, 2024, at 1:00 p.m.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educational criteria for individuals who wish to become licensed as either a veterinarian or a veterinary technician in the Commonwealth of Kentucky.</w:t>
      </w:r>
    </w:p>
    <w:p>
      <w:pPr>
        <w:pStyle w:val="kar_normal"/>
        <w:ind w:left="576"/>
      </w:pPr>
      <w:r>
        <w:t xml:space="preserve">(b) The necessity of this administrative regulation:</w:t>
      </w:r>
    </w:p>
    <w:p>
      <w:pPr>
        <w:pStyle w:val="kar_normal"/>
        <w:ind w:left="720"/>
      </w:pPr>
      <w:r>
        <w:t xml:space="preserve">This administrative regulation establishes the educational criteria for individuals who wish to become licensed as either a veterinarian or a veterinary technician in the Commonwealth of Kentucky. Individuals cannot become licensed without meeting the educational criteria.</w:t>
      </w:r>
    </w:p>
    <w:p>
      <w:pPr>
        <w:pStyle w:val="kar_normal"/>
        <w:ind w:left="576"/>
      </w:pPr>
      <w:r>
        <w:t xml:space="preserve">(c) How this administrative regulation conforms to the content of the authorizing statutes:</w:t>
      </w:r>
    </w:p>
    <w:p>
      <w:pPr>
        <w:pStyle w:val="kar_normal"/>
        <w:ind w:left="720"/>
      </w:pPr>
      <w:r>
        <w:t xml:space="preserve">KRS 321.235(1)(a) mandates that the board shall set and evaluate the qualifications of applicants for licensure.  KRS 321.190, 321.193, and 321.441 requires that the practices of veterinary medicine and veterinary technology be performed only by qualified and licensed individuals.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makes clear the educational standards an applicant must meet in order to qualify for licensure as a veterinarian or veterinary technician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to conform with the modernized Kentucky Veterinary Medicine Practice Act, including adding statutory definitions, updating the regulatory language to incorporate the use of defined terms, and removes an optional alternate pathway to licensure for licensed veterinary technicians due to newly established title protections.</w:t>
      </w:r>
    </w:p>
    <w:p>
      <w:pPr>
        <w:pStyle w:val="kar_normal"/>
        <w:ind w:left="576"/>
      </w:pPr>
      <w:r>
        <w:t xml:space="preserve">(b) The necessity of the amendment to this administrative regulation:</w:t>
      </w:r>
    </w:p>
    <w:p>
      <w:pPr>
        <w:pStyle w:val="kar_normal"/>
        <w:ind w:left="720"/>
      </w:pPr>
      <w:r>
        <w:t xml:space="preserve">This amendment is necessary to conform with the modernized Kentucky Veterinary Medicine Practice Act, passed in June 2023.</w:t>
      </w:r>
    </w:p>
    <w:p>
      <w:pPr>
        <w:pStyle w:val="kar_normal"/>
        <w:ind w:left="576"/>
      </w:pPr>
      <w:r>
        <w:t xml:space="preserve">(c) How the amendment conforms to the content of the authorizing statutes:</w:t>
      </w:r>
    </w:p>
    <w:p>
      <w:pPr>
        <w:pStyle w:val="kar_normal"/>
        <w:ind w:left="720"/>
      </w:pPr>
      <w:r>
        <w:t xml:space="preserve">KRS 321.235(1)(a) mandates that the board shall set and evaluate the qualifications of applicants for licensure.  KRS 321.190, 321.193, and 321.441 requires that the practices of veterinary medicine and veterinary technology be performed only by qualified and licensed individuals.</w:t>
      </w:r>
    </w:p>
    <w:p>
      <w:pPr>
        <w:pStyle w:val="kar_normal"/>
        <w:ind w:left="576"/>
      </w:pPr>
      <w:r>
        <w:t xml:space="preserve">(d) How the amendment will assist in the effective administration of the statutes:</w:t>
      </w:r>
    </w:p>
    <w:p>
      <w:pPr>
        <w:pStyle w:val="kar_normal"/>
        <w:ind w:left="720"/>
      </w:pPr>
      <w:r>
        <w:t xml:space="preserve">By incorporating new statutory language, this amendment provides clarity to constituents by utilizing standard definitions and providing clear requirements for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Future applicants to the board for veterinarian licenses and veterinary technician licenses. The board receives about 275 applications annually for these credentials.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Veterinarian applicants will be required to be a graduate of an approved veterinary medical program or an approved foreign equivalency program to qualify for licensure as a veterinarian in Kentucky. Veterinary technician applicants will be required to be a graduate of an approved veterinary technology program or an approved foreign equivalency program to qualify for licensure as a veterinary technician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additional costs to the applicant associated with the changes in the regulation.</w:t>
      </w:r>
    </w:p>
    <w:p>
      <w:pPr>
        <w:pStyle w:val="kar_normal"/>
        <w:ind w:left="576"/>
      </w:pPr>
      <w:r>
        <w:t xml:space="preserve">(c) As a result of compliance, what benefits will accrue to the entities identified in question (3):</w:t>
      </w:r>
    </w:p>
    <w:p>
      <w:pPr>
        <w:pStyle w:val="kar_normal"/>
        <w:ind w:left="720"/>
      </w:pPr>
      <w:r>
        <w:t xml:space="preserve">Benefits include a uniform standard for applicants so that individuals interested in applying will know prior to application if they are eligible for licensure.  Further, enforcement of this standard will ensure title protections for qualified veterinarians and veterinary technicians, protecting the public in the process by ensuring competency and ability to provide veterinary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increase in costs because a program already exists to license veterinarians and veterinary technicians.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to run the licensing program for veterinarians and veterinary technicians.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with the exception of military applicants. Pursuant to public law Public Law No 117-333, the board provides reduced or waived fees for active-duty military. Discharged and retired military servicemembers are also provided reduced or waived fees associated with licensure as a veterinary technician. For all other applicants, the fees are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321.190, 321.193(4), 321.235(1)(a)-(c), (2)(b)1.a., (2)(b)3.b., 321.240(5), 321.441(1)(a) and (1)(d).</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not a new program, and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licensure as a veterinarian or veterinary technician in Kentucky. This amendment simply updates the administrative regulation to conform with the modernized Kentucky Veterinary Medicine Practice Act.</w:t>
      </w:r>
    </w:p>
    <w:p>
      <w:pPr>
        <w:pStyle w:val="kar_normal"/>
        <w:ind w:left="576"/>
      </w:pPr>
      <w:r>
        <w:t xml:space="preserve">(b) Methodology and resources used to determine the fiscal impact:</w:t>
      </w:r>
    </w:p>
    <w:p>
      <w:pPr>
        <w:pStyle w:val="kar_normal"/>
        <w:ind w:left="720"/>
      </w:pPr>
      <w:r>
        <w:t xml:space="preserve">This is not a new program. The program is run as a part of the agency’s established budget by existing staff and with existing infrastructure.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shall not have a “major economic impact”, as defined in KRS 13A.010(13).</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df226ba47b4de1" /><Relationship Type="http://schemas.openxmlformats.org/officeDocument/2006/relationships/settings" Target="/word/settings.xml" Id="R5667dc505c8c420d" /></Relationships>
</file>