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3a109f7a194ab4" /></Relationships>
</file>

<file path=word/document.xml><?xml version="1.0" encoding="utf-8"?>
<w:document xmlns:w="http://schemas.openxmlformats.org/wordprocessingml/2006/main">
  <w:body>
    <w:p>
      <w:pPr>
        <w:pStyle w:val="kar_citation"/>
      </w:pPr>
      <w:r>
        <w:t>902 KAR 95:041.</w:t>
      </w:r>
      <w:r>
        <w:t xml:space="preserve"> </w:t>
      </w:r>
      <w:r>
        <w:t xml:space="preserve">Repeal of 902 KAR 95:040.</w:t>
      </w:r>
    </w:p>
    <w:p>
      <w:pPr>
        <w:pStyle w:val="kar_markup_metadata"/>
      </w:pPr>
      <w:r>
        <w:t xml:space="preserve">RELATES TO: </w:t>
      </w:r>
      <w:r>
        <w:t xml:space="preserve">KRS 13A.310</w:t>
      </w:r>
    </w:p>
    <w:p>
      <w:pPr>
        <w:pStyle w:val="kar_markup_metadata"/>
      </w:pPr>
      <w:r>
        <w:t xml:space="preserve">STATUTORY AUTHORITY: </w:t>
      </w:r>
      <w:r>
        <w:t xml:space="preserve">KRS 194A.050(1), 309.432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309.432 created the Kentucky Board of Radon Safety and moved the administrative oversight of the radon professional registration program from the Cabinet for Health and Family Services to the Public Protection Cabinet. This administrative regulation is necessary to repeal the current radon contractor registration program regulation.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902 KAR 95:040, Radon contractor registration program,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ca5624876e4f05" /><Relationship Type="http://schemas.openxmlformats.org/officeDocument/2006/relationships/settings" Target="/word/settings.xml" Id="Rf072e78974c54729" /></Relationships>
</file>