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eb3d32ea64cd8" /></Relationships>
</file>

<file path=word/document.xml><?xml version="1.0" encoding="utf-8"?>
<w:document xmlns:w="http://schemas.openxmlformats.org/wordprocessingml/2006/main">
  <w:body>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321.181(1)-(4), 321.203, 321.205, 321.235</w:t>
      </w:r>
    </w:p>
    <w:p>
      <w:pPr>
        <w:pStyle w:val="kar_markup_metadata"/>
      </w:pPr>
      <w:r>
        <w:t xml:space="preserve">STATUTORY AUTHORITY: </w:t>
      </w:r>
      <w:r>
        <w:t xml:space="preserve">KRS 321.175(2)(c), (5), 321.181(1)-(4), 321.203, 321.205, 321.235(1)(a)-(c) and (2)(b)2., 321.236</w:t>
      </w:r>
    </w:p>
    <w:p>
      <w:pPr>
        <w:pStyle w:val="kar_markup_metadata"/>
      </w:pPr>
      <w:r>
        <w:t xml:space="preserve">NECESSITY, FUNCTION, AND CONFORMITY: </w:t>
      </w:r>
      <w:r>
        <w:t xml:space="preserve">KRS 321.235(1)(b) requires the board to promulgate administrative regulations to implement and enforce KRS Chapter 321 and 201 KAR Chapter 16. KRS 321.235(2)(b)2. provides the board authority to promulgate administrative regulations to establish conditions for permitting and limitations upon allied animal health professional (AAHP) permittees. This administrative regulation establishes the responsibilities for AAHP providers permitted by the board and limitations on their practice on animal patients.</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permittee shall be prohibited from practicing veterinary medicine.</w:t>
      </w:r>
    </w:p>
    <w:p>
      <w:pPr>
        <w:pStyle w:val="kar_subsection"/>
      </w:pPr>
      <w:r>
        <w:t xml:space="preserve">(2)</w:t>
      </w:r>
      <w:r>
        <w:t xml:space="preserve"> </w:t>
      </w:r>
      <w:r>
        <w:t xml:space="preserve">An AAHP provider shall be held to the same standard of care as a veterinarian when the provider performs the procedure allowed by the scope of work described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An allied animal health professional permit holder shall communicate with an animal patient's veterinarian prior to any clinical encounters, as defined by 201 KAR 16:701, Section 1(1), on an animal to ensure:</w:t>
      </w:r>
    </w:p>
    <w:p>
      <w:pPr>
        <w:pStyle w:val="kar_paragraph"/>
      </w:pPr>
      <w:r>
        <w:t xml:space="preserve">(a)</w:t>
      </w:r>
      <w:r>
        <w:t xml:space="preserve"> </w:t>
      </w:r>
      <w:r>
        <w:t xml:space="preserve">Appropriate treatments are provided, and</w:t>
      </w:r>
    </w:p>
    <w:p>
      <w:pPr>
        <w:pStyle w:val="kar_paragraph"/>
      </w:pPr>
      <w:r>
        <w:t xml:space="preserve">(b)</w:t>
      </w:r>
      <w:r>
        <w:t xml:space="preserve"> </w:t>
      </w:r>
      <w:r>
        <w:t xml:space="preserve">No concerns exist related to an animal patient's condition and medicines.</w:t>
      </w:r>
    </w:p>
    <w:p>
      <w:pPr>
        <w:pStyle w:val="kar_subsection"/>
      </w:pPr>
      <w:r>
        <w:t xml:space="preserve">(2)</w:t>
      </w:r>
      <w:r>
        <w:t xml:space="preserve"> </w:t>
      </w:r>
      <w:r>
        <w:t xml:space="preserve">Should a veterinarian be non-responsive to communication from an AAHP permittee within three (3) business days, the permittee shall not be prevented from proceeding with appropriate treatment with the informed consent of the client.</w:t>
      </w:r>
    </w:p>
    <w:p>
      <w:pPr>
        <w:pStyle w:val="kar_subsection"/>
      </w:pPr>
      <w:r>
        <w:t xml:space="preserve">(3)</w:t>
      </w:r>
      <w:r>
        <w:t xml:space="preserve"> </w:t>
      </w:r>
      <w:r>
        <w:t xml:space="preserve">After each clinical encounter, AAHP permittees shall communicate findings, treatments, or relevant information to the client and the client's veterinarian within an appropriate timeframe according to the condition, but no more than three (3) business days after identification.</w:t>
      </w:r>
    </w:p>
    <w:p>
      <w:pPr>
        <w:pStyle w:val="kar_subsection"/>
      </w:pPr>
      <w:r>
        <w:t xml:space="preserve">(4)</w:t>
      </w:r>
      <w:r>
        <w:t xml:space="preserve"> </w:t>
      </w:r>
      <w:r>
        <w:t xml:space="preserve">Communication between an AAHP permittee and a veterinarian shall be recorded in the medical record.</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permittee shall be limited in their practice on animal patients, as established in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t xml:space="preserve">An AAHP permittee's practice shall not be construed to allow any of the following on animals:</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dispensation, or administration of medications, supplements, or neutraceuticals; or</w:t>
      </w:r>
    </w:p>
    <w:p>
      <w:pPr>
        <w:pStyle w:val="kar_paragraph"/>
      </w:pPr>
      <w:r>
        <w:t xml:space="preserve">(f)</w:t>
      </w:r>
      <w:r>
        <w:t xml:space="preserve"> </w:t>
      </w:r>
      <w:r>
        <w:t xml:space="preserve">Practice of veterinary medicine outside the scope of the allied animal health professional's permitted practice area.</w:t>
      </w:r>
    </w:p>
    <w:p>
      <w:pPr>
        <w:pStyle w:val="kar_subsection"/>
      </w:pPr>
      <w:r>
        <w:t xml:space="preserve">(3)</w:t>
      </w:r>
      <w:r>
        <w:t xml:space="preserve"> </w:t>
      </w:r>
      <w:r>
        <w:t xml:space="preserve">For AAHP permittees specializing in animal chiropractic, the applicant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t xml:space="preserve">Record Keeping. An AAHP permittee shall keep medical records on all animal patients on which they practice their profession pursuant to KRS 321.187 and this section of this administrative regulation.</w:t>
      </w:r>
    </w:p>
    <w:p>
      <w:pPr>
        <w:pStyle w:val="kar_subsection"/>
      </w:pPr>
      <w:r>
        <w:t xml:space="preserve">(1)</w:t>
      </w:r>
      <w:r>
        <w:t xml:space="preserve"> </w:t>
      </w:r>
      <w:r>
        <w:t xml:space="preserve">The AAHP permittee's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in KRS 321.181(21);</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examinations, or treatments;</w:t>
      </w:r>
    </w:p>
    <w:p>
      <w:pPr>
        <w:pStyle w:val="kar_paragraph"/>
      </w:pPr>
      <w:r>
        <w:t xml:space="preserve">(e)</w:t>
      </w:r>
      <w:r>
        <w:t xml:space="preserve"> </w:t>
      </w:r>
      <w:r>
        <w:t xml:space="preserve">Brief history of the condition of each animal treated;</w:t>
      </w:r>
    </w:p>
    <w:p>
      <w:pPr>
        <w:pStyle w:val="kar_paragraph"/>
      </w:pPr>
      <w:r>
        <w:t xml:space="preserve">(f)</w:t>
      </w:r>
      <w:r>
        <w:t xml:space="preserve"> </w:t>
      </w:r>
      <w:r>
        <w:t xml:space="preserve">Working allied animal health professional diagnosis;</w:t>
      </w:r>
    </w:p>
    <w:p>
      <w:pPr>
        <w:pStyle w:val="kar_paragraph"/>
      </w:pPr>
      <w:r>
        <w:t xml:space="preserve">(g)</w:t>
      </w:r>
      <w:r>
        <w:t xml:space="preserve"> </w:t>
      </w:r>
      <w:r>
        <w:t xml:space="preserve">Treatment plan including expected duration and frequency;</w:t>
      </w:r>
    </w:p>
    <w:p>
      <w:pPr>
        <w:pStyle w:val="kar_paragraph"/>
      </w:pPr>
      <w:r>
        <w:t xml:space="preserve">(h)</w:t>
      </w:r>
      <w:r>
        <w:t xml:space="preserve"> </w:t>
      </w:r>
      <w:r>
        <w:t xml:space="preserve">Daily treatments, including areas adjusted or otherwise treated;</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practitioner(s) providing service to the patient;</w:t>
      </w:r>
    </w:p>
    <w:p>
      <w:pPr>
        <w:pStyle w:val="kar_paragraph"/>
      </w:pPr>
      <w:r>
        <w:t xml:space="preserve">(k)</w:t>
      </w:r>
      <w:r>
        <w:t xml:space="preserve"> </w:t>
      </w:r>
      <w:r>
        <w:t xml:space="preserve">Name and contact information of any person consulted for medical advice on the treatment of the patient; and</w:t>
      </w:r>
    </w:p>
    <w:p>
      <w:pPr>
        <w:pStyle w:val="kar_paragraph"/>
      </w:pPr>
      <w:r>
        <w:t xml:space="preserve">(l)</w:t>
      </w:r>
      <w:r>
        <w:t xml:space="preserve"> </w:t>
      </w:r>
      <w:r>
        <w:t xml:space="preserve">Communication attempts of the AAHP permittee to the veterinarian of record.</w:t>
      </w:r>
    </w:p>
    <w:p>
      <w:pPr>
        <w:pStyle w:val="kar_subsection"/>
      </w:pPr>
      <w:r>
        <w:t xml:space="preserve">(2)</w:t>
      </w:r>
      <w:r>
        <w:t xml:space="preserve"> </w:t>
      </w:r>
      <w:r>
        <w:t xml:space="preserve">Patient medical records shall be complete and accurate.</w:t>
      </w:r>
    </w:p>
    <w:p>
      <w:pPr>
        <w:pStyle w:val="kar_subsection"/>
      </w:pPr>
      <w:r>
        <w:t xml:space="preserve">(3)</w:t>
      </w:r>
      <w:r>
        <w:t xml:space="preserve"> </w:t>
      </w:r>
      <w:r>
        <w:t xml:space="preserve">Patient medical records shall be maintained in the AAHP permittee's office for at least five (5) years past the date of the last patient visit. Cessation from practice, either temporarily or permanently, does not relieve the practitioner from compliance with this section.</w:t>
      </w:r>
    </w:p>
    <w:p>
      <w:pPr>
        <w:pStyle w:val="kar_subsection"/>
      </w:pPr>
      <w:r>
        <w:t xml:space="preserve">(4)</w:t>
      </w:r>
      <w:r>
        <w:t xml:space="preserve"> </w:t>
      </w:r>
      <w:r>
        <w:t xml:space="preserve">An AAHP permittee shall not violate the confidential relationship between the permittee and the client, pursuant to KRS 321.187(6). Consultation by the permittee with another AAHP permittee or veterinarian for the benefit of the patient shall not constitute a violation of confidentiality.</w:t>
      </w:r>
    </w:p>
    <w:p>
      <w:pPr>
        <w:pStyle w:val="kar_paragraph"/>
      </w:pPr>
      <w:r>
        <w:t xml:space="preserve">(a)</w:t>
      </w:r>
      <w:r>
        <w:t xml:space="preserve"> </w:t>
      </w:r>
      <w:r>
        <w:t xml:space="preserve">An AAHP permittee shall not release information concerning a client or care of a client's animal, except as authorized by KRS 321.187(6):</w:t>
      </w:r>
    </w:p>
    <w:p>
      <w:pPr>
        <w:pStyle w:val="kar_paragraph"/>
      </w:pPr>
      <w:r>
        <w:t xml:space="preserve">(b)</w:t>
      </w:r>
      <w:r>
        <w:t xml:space="preserve"> </w:t>
      </w:r>
      <w:r>
        <w:t xml:space="preserve">An AAHP permittee shall, if requested by the client, communicate their findings, treatment plan, or records with the client's designated veterinarian.</w:t>
      </w:r>
    </w:p>
    <w:p>
      <w:pPr>
        <w:pStyle w:val="kar_section"/>
      </w:pPr>
      <w:r>
        <w:t xml:space="preserve">Section 5.</w:t>
      </w:r>
      <w:r>
        <w:t xml:space="preserve"> </w:t>
      </w:r>
      <w:r>
        <w:t xml:space="preserve">Duty to Report. AAHP permittees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Provide 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t xml:space="preserve">Section 6.</w:t>
      </w:r>
      <w:r>
        <w:t xml:space="preserve"> </w:t>
      </w:r>
      <w:r>
        <w:t xml:space="preserve">Compliance and Disciplinary Action.</w:t>
      </w:r>
    </w:p>
    <w:p>
      <w:pPr>
        <w:pStyle w:val="kar_subsection"/>
      </w:pPr>
      <w:r>
        <w:t xml:space="preserve">(1)</w:t>
      </w:r>
      <w:r>
        <w:t xml:space="preserve"> </w:t>
      </w:r>
      <w:r>
        <w:t xml:space="preserve">AAHP permittees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24a9d9dee24cf4" /><Relationship Type="http://schemas.openxmlformats.org/officeDocument/2006/relationships/settings" Target="/word/settings.xml" Id="Rc62dcfc1d40c4bfd" /></Relationships>
</file>