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d2a5fea49444dd"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Office of Unemployment Insurance</w:t>
      </w:r>
    </w:p>
    <w:p>
      <w:pPr>
        <w:pStyle w:val="kar_markup_header"/>
        <w:ind w:firstLine="0"/>
      </w:pPr>
      <w:r>
        <w:t>(Amendment)</w:t>
      </w:r>
    </w:p>
    <w:p>
      <w:pPr>
        <w:pStyle w:val="kar_citation"/>
      </w:pPr>
      <w:r>
        <w:t>787 KAR 1:010.</w:t>
      </w:r>
      <w:r>
        <w:t xml:space="preserve"> </w:t>
      </w:r>
      <w:r>
        <w:t xml:space="preserve">Application for employer account; reports.</w:t>
      </w:r>
    </w:p>
    <w:p>
      <w:pPr>
        <w:pStyle w:val="kar_markup_metadata"/>
      </w:pPr>
      <w:r>
        <w:t xml:space="preserve">RELATES TO: </w:t>
      </w:r>
      <w:r>
        <w:t xml:space="preserve">KRS </w:t>
      </w:r>
      <w:r>
        <w:rPr>
          <w:u w:val="single"/>
        </w:rPr>
        <w:t xml:space="preserve">336.248, </w:t>
      </w:r>
      <w:r>
        <w:t xml:space="preserve">341.070, 341.190, 341.243, 341.250, 341.262</w:t>
      </w:r>
    </w:p>
    <w:p>
      <w:pPr>
        <w:pStyle w:val="kar_markup_metadata"/>
      </w:pPr>
      <w:r>
        <w:t xml:space="preserve">STATUTORY AUTHORITY: </w:t>
      </w:r>
      <w:r>
        <w:t xml:space="preserve">KRS 336.015, 336.050, 341.115, 2021 Ky Acts Ch. 169 Part 1(I)(7)</w:t>
      </w:r>
    </w:p>
    <w:p>
      <w:pPr>
        <w:pStyle w:val="kar_markup_metadata"/>
      </w:pPr>
      <w:r>
        <w:t xml:space="preserve">NECESSITY, FUNCTION, AND CONFORMITY: </w:t>
      </w:r>
      <w:r>
        <w:t xml:space="preserve">KRS 341.115(1) authorizes the secretary to promulgate administrative regulations for the proper administration of KRS Chapter 341. KRS 341.190(2) requires each employing unit to keep specified work records and authorizes the secretary to require additional reports. This administrative regulation establishes the application requirements for an employer account and the requirements for other additional reports required by the office.</w:t>
      </w:r>
    </w:p>
    <w:p>
      <w:pPr>
        <w:pStyle w:val="kar_section"/>
      </w:pPr>
      <w:r>
        <w:t xml:space="preserve">Section 1.</w:t>
      </w:r>
      <w:r>
        <w:t xml:space="preserve"> </w:t>
      </w:r>
      <w:r>
        <w:t xml:space="preserve">Each employing unit that has met one (1) or more of the requirements for coverage set forth in KRS 341.070 </w:t>
      </w:r>
      <w:r>
        <w:rPr>
          <w:u w:val="single"/>
        </w:rPr>
        <w:t xml:space="preserve">or KRS 336.248 </w:t>
      </w:r>
      <w:r>
        <w:t xml:space="preserve">shall use the Unemployment Insurance Self-Service Web Portal located at https://kewes.ky.gov to complete and electronically file with the Office of Unemployment Insurance an Application for Unemployment Insurance Employer Reserve Account UI-1 no later than the last day of the calendar quarter in which the coverage requirements are first met.</w:t>
      </w:r>
    </w:p>
    <w:p>
      <w:pPr>
        <w:pStyle w:val="kar_section"/>
      </w:pPr>
      <w:r>
        <w:t xml:space="preserve">Section 2.</w:t>
      </w:r>
      <w:r>
        <w:t xml:space="preserve"> </w:t>
      </w:r>
      <w:r>
        <w:t xml:space="preserve">Each employing unit shall use the Unemployment Insurance Self-Service Web Portal located at https://kewes.ky.gov to complete and electronically file with the Office of Unemployment Insurance the following electronic reports as required in accordance with the instructions contained on Unemployment Insurance Self-Service Web Portal:</w:t>
      </w:r>
    </w:p>
    <w:p>
      <w:pPr>
        <w:pStyle w:val="kar_subsection"/>
      </w:pPr>
      <w:r>
        <w:rPr>
          <w:u w:val="single"/>
        </w:rPr>
        <w:t xml:space="preserve">(1)</w:t>
      </w:r>
      <w:r>
        <w:t xml:space="preserve"> </w:t>
      </w:r>
      <w:r>
        <w:rPr>
          <w:u w:val="single"/>
        </w:rPr>
        <w:t xml:space="preserve">UI-1P, Professional Employer Organization Application for Unemployment Insurance Employer Reserve Account.</w:t>
      </w:r>
    </w:p>
    <w:p>
      <w:pPr>
        <w:pStyle w:val="kar_subsection"/>
      </w:pPr>
      <w:r>
        <w:rPr>
          <w:u w:val="single"/>
        </w:rPr>
        <w:t xml:space="preserve">(2)</w:t>
      </w:r>
      <w:r>
        <w:t>[</w:t>
      </w:r>
      <w:r>
        <w:rPr>
          <w:strike w:val="true"/>
        </w:rPr>
        <w:t xml:space="preserve">(1)</w:t>
      </w:r>
      <w:r>
        <w:t>]</w:t>
      </w:r>
      <w:r>
        <w:t xml:space="preserve"> </w:t>
      </w:r>
      <w:r>
        <w:t xml:space="preserve">UI-1S</w:t>
      </w:r>
      <w:r>
        <w:rPr>
          <w:vertAlign w:val="subscript"/>
        </w:rPr>
        <w:t xml:space="preserve">,</w:t>
      </w:r>
      <w:r>
        <w:t xml:space="preserve"> Supplemental Application for Unemployment Insurance Employer Reserve Account;</w:t>
      </w:r>
    </w:p>
    <w:p>
      <w:pPr>
        <w:pStyle w:val="kar_subsection"/>
      </w:pPr>
      <w:r>
        <w:rPr>
          <w:u w:val="single"/>
        </w:rPr>
        <w:t xml:space="preserve">(3)</w:t>
      </w:r>
      <w:r>
        <w:t>[</w:t>
      </w:r>
      <w:r>
        <w:rPr>
          <w:strike w:val="true"/>
        </w:rPr>
        <w:t xml:space="preserve">(2)</w:t>
      </w:r>
      <w:r>
        <w:t>]</w:t>
      </w:r>
      <w:r>
        <w:t xml:space="preserve"> </w:t>
      </w:r>
      <w:r>
        <w:t xml:space="preserve">UI-3.2, Account Status Information; and</w:t>
      </w:r>
    </w:p>
    <w:p>
      <w:pPr>
        <w:pStyle w:val="kar_subsection"/>
      </w:pPr>
      <w:r>
        <w:rPr>
          <w:u w:val="single"/>
        </w:rPr>
        <w:t xml:space="preserve">(4)</w:t>
      </w:r>
      <w:r>
        <w:t>[</w:t>
      </w:r>
      <w:r>
        <w:rPr>
          <w:strike w:val="true"/>
        </w:rPr>
        <w:t xml:space="preserve">(3)</w:t>
      </w:r>
      <w:r>
        <w:t>]</w:t>
      </w:r>
      <w:r>
        <w:t xml:space="preserve"> </w:t>
      </w:r>
      <w:r>
        <w:t xml:space="preserve">UI-21, Report of Change in Ownership or Discontinuance of Business in Whole or Part.</w:t>
      </w:r>
    </w:p>
    <w:p>
      <w:pPr>
        <w:pStyle w:val="kar_section"/>
      </w:pPr>
      <w:r>
        <w:t xml:space="preserve">Section 3.</w:t>
      </w:r>
      <w:r>
        <w:t xml:space="preserve"> </w:t>
      </w:r>
      <w:r>
        <w:t xml:space="preserve">Each employing unit shall complete and file with the Office of Unemployment Insurance the following reports as required in accordance with the instructions contained on the forms:</w:t>
      </w:r>
    </w:p>
    <w:p>
      <w:pPr>
        <w:pStyle w:val="kar_subsection"/>
      </w:pPr>
      <w:r>
        <w:t xml:space="preserve">(1)</w:t>
      </w:r>
      <w:r>
        <w:t xml:space="preserve"> </w:t>
      </w:r>
      <w:r>
        <w:t xml:space="preserve">UI-3, Employer's Quarterly Unemployment Wage and Tax Report;</w:t>
      </w:r>
    </w:p>
    <w:p>
      <w:pPr>
        <w:pStyle w:val="kar_subsection"/>
      </w:pPr>
      <w:r>
        <w:t xml:space="preserve">(2)</w:t>
      </w:r>
      <w:r>
        <w:t xml:space="preserve"> </w:t>
      </w:r>
      <w:r>
        <w:t xml:space="preserve">UI-74, Application for Partial Payment Agreement;</w:t>
      </w:r>
    </w:p>
    <w:p>
      <w:pPr>
        <w:pStyle w:val="kar_subsection"/>
      </w:pPr>
      <w:r>
        <w:t xml:space="preserve">(3)</w:t>
      </w:r>
      <w:r>
        <w:t xml:space="preserve"> </w:t>
      </w:r>
      <w:r>
        <w:t xml:space="preserve">UI-203, Overpayment and Fraud Detection; and</w:t>
      </w:r>
    </w:p>
    <w:p>
      <w:pPr>
        <w:pStyle w:val="kar_subsection"/>
      </w:pPr>
      <w:r>
        <w:t xml:space="preserve">(4)</w:t>
      </w:r>
      <w:r>
        <w:t xml:space="preserve"> </w:t>
      </w:r>
      <w:r>
        <w:t xml:space="preserve">UI-412A, Notice to Employer of Claim for Unemployment Insurance Benefits.</w:t>
      </w:r>
    </w:p>
    <w:p>
      <w:pPr>
        <w:pStyle w:val="kar_section"/>
      </w:pPr>
      <w:r>
        <w:t xml:space="preserve">Section 4.</w:t>
      </w:r>
      <w:r>
        <w:t xml:space="preserve"> </w:t>
      </w:r>
      <w:r>
        <w:t xml:space="preserve">If an employing unit elects to submit the information required in any report listed in Section 3 of this administrative regulation through the Web site at https://kewes.ky.gov provided by the Office of Unemployment Insurance for that purpose, the requirement for the filing of that report shall have been satisfied.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UI-1, "Application for Unemployment Insurance Employer Reserve Account", Rev. 2021;</w:t>
      </w:r>
    </w:p>
    <w:p>
      <w:pPr>
        <w:pStyle w:val="kar_paragraph"/>
      </w:pPr>
      <w:r>
        <w:rPr>
          <w:u w:val="single"/>
        </w:rPr>
        <w:t xml:space="preserve">(b)</w:t>
      </w:r>
      <w:r>
        <w:t xml:space="preserve"> </w:t>
      </w:r>
      <w:r>
        <w:rPr>
          <w:u w:val="single"/>
        </w:rPr>
        <w:t xml:space="preserve">UI-1P, "Professional Employer Organization Application for Unemployment Insurance Employer Reserve Account"</w:t>
      </w:r>
    </w:p>
    <w:p>
      <w:pPr>
        <w:pStyle w:val="kar_paragraph"/>
      </w:pPr>
      <w:r>
        <w:rPr>
          <w:u w:val="single"/>
        </w:rPr>
        <w:t xml:space="preserve">(c)</w:t>
      </w:r>
      <w:r>
        <w:t>[</w:t>
      </w:r>
      <w:r>
        <w:rPr>
          <w:strike w:val="true"/>
        </w:rPr>
        <w:t xml:space="preserve">(b)</w:t>
      </w:r>
      <w:r>
        <w:t>]</w:t>
      </w:r>
      <w:r>
        <w:t xml:space="preserve"> </w:t>
      </w:r>
      <w:r>
        <w:t xml:space="preserve">UI-1S, "Supplemental Application for Unemployment Insurance Employer Reserve Account", Rev. 2021;</w:t>
      </w:r>
    </w:p>
    <w:p>
      <w:pPr>
        <w:pStyle w:val="kar_paragraph"/>
      </w:pPr>
      <w:r>
        <w:rPr>
          <w:u w:val="single"/>
        </w:rPr>
        <w:t xml:space="preserve">(d)</w:t>
      </w:r>
      <w:r>
        <w:t>[</w:t>
      </w:r>
      <w:r>
        <w:rPr>
          <w:strike w:val="true"/>
        </w:rPr>
        <w:t xml:space="preserve">(c)</w:t>
      </w:r>
      <w:r>
        <w:t>]</w:t>
      </w:r>
      <w:r>
        <w:t xml:space="preserve"> </w:t>
      </w:r>
      <w:r>
        <w:t xml:space="preserve">UI-3, "Employer's Quarterly Unemployment Wage and Tax Report", Rev. 11/20;</w:t>
      </w:r>
    </w:p>
    <w:p>
      <w:pPr>
        <w:pStyle w:val="kar_paragraph"/>
      </w:pPr>
      <w:r>
        <w:rPr>
          <w:u w:val="single"/>
        </w:rPr>
        <w:t xml:space="preserve">(e)</w:t>
      </w:r>
      <w:r>
        <w:t>[</w:t>
      </w:r>
      <w:r>
        <w:rPr>
          <w:strike w:val="true"/>
        </w:rPr>
        <w:t xml:space="preserve">(d)</w:t>
      </w:r>
      <w:r>
        <w:t>]</w:t>
      </w:r>
      <w:r>
        <w:t xml:space="preserve"> </w:t>
      </w:r>
      <w:r>
        <w:t xml:space="preserve">UI-3.2, "Account Status Information", Rev. 2021;</w:t>
      </w:r>
    </w:p>
    <w:p>
      <w:pPr>
        <w:pStyle w:val="kar_paragraph"/>
      </w:pPr>
      <w:r>
        <w:rPr>
          <w:u w:val="single"/>
        </w:rPr>
        <w:t xml:space="preserve">(f)</w:t>
      </w:r>
      <w:r>
        <w:t>[</w:t>
      </w:r>
      <w:r>
        <w:rPr>
          <w:strike w:val="true"/>
        </w:rPr>
        <w:t xml:space="preserve">(e)</w:t>
      </w:r>
      <w:r>
        <w:t>]</w:t>
      </w:r>
      <w:r>
        <w:t xml:space="preserve"> </w:t>
      </w:r>
      <w:r>
        <w:t xml:space="preserve">UI-21, "Report of Change in Ownership or Discontinuance of Business in Whole or Part", Rev. 2021;</w:t>
      </w:r>
    </w:p>
    <w:p>
      <w:pPr>
        <w:pStyle w:val="kar_paragraph"/>
      </w:pPr>
      <w:r>
        <w:rPr>
          <w:u w:val="single"/>
        </w:rPr>
        <w:t xml:space="preserve">(g)</w:t>
      </w:r>
      <w:r>
        <w:t>[</w:t>
      </w:r>
      <w:r>
        <w:rPr>
          <w:strike w:val="true"/>
        </w:rPr>
        <w:t xml:space="preserve">(f)</w:t>
      </w:r>
      <w:r>
        <w:t>]</w:t>
      </w:r>
      <w:r>
        <w:t xml:space="preserve"> </w:t>
      </w:r>
      <w:r>
        <w:t xml:space="preserve">UI-74, "Application for Partial Payment Agreement", Rev. 5/11;</w:t>
      </w:r>
    </w:p>
    <w:p>
      <w:pPr>
        <w:pStyle w:val="kar_paragraph"/>
      </w:pPr>
      <w:r>
        <w:rPr>
          <w:u w:val="single"/>
        </w:rPr>
        <w:t xml:space="preserve">(h)</w:t>
      </w:r>
      <w:r>
        <w:t>[</w:t>
      </w:r>
      <w:r>
        <w:rPr>
          <w:strike w:val="true"/>
        </w:rPr>
        <w:t xml:space="preserve">(g)</w:t>
      </w:r>
      <w:r>
        <w:t>]</w:t>
      </w:r>
      <w:r>
        <w:t xml:space="preserve"> </w:t>
      </w:r>
      <w:r>
        <w:t xml:space="preserve">UI-203, "Overpayment and Fraud Detection", Rev. 01/2021; and</w:t>
      </w:r>
    </w:p>
    <w:p>
      <w:pPr>
        <w:pStyle w:val="kar_paragraph"/>
      </w:pPr>
      <w:r>
        <w:rPr>
          <w:u w:val="single"/>
        </w:rPr>
        <w:t xml:space="preserve">(i)</w:t>
      </w:r>
      <w:r>
        <w:t>[</w:t>
      </w:r>
      <w:r>
        <w:rPr>
          <w:strike w:val="true"/>
        </w:rPr>
        <w:t xml:space="preserve">(h)</w:t>
      </w:r>
      <w:r>
        <w:t>]</w:t>
      </w:r>
      <w:r>
        <w:t xml:space="preserve"> </w:t>
      </w:r>
      <w:r>
        <w:t xml:space="preserve">UI-412A, "Notice to Employer of Claim for Unemployment Insurance Benefits", Rev. 09/18.</w:t>
      </w:r>
    </w:p>
    <w:p>
      <w:pPr>
        <w:pStyle w:val="kar_subsection"/>
      </w:pPr>
      <w:r>
        <w:t xml:space="preserve">(2)</w:t>
      </w:r>
      <w:r>
        <w:t xml:space="preserve"> </w:t>
      </w:r>
      <w:r>
        <w:t xml:space="preserve">This material may be inspected, copied, or obtained, subject to applicable copyright law, at the Office of the Director of Unemployment Insurance, Mayo-Underwood Building, 500 Mero Street, Frankfort, Kentucky 40601, Monday through Friday, 8 a.m. to 4:30 p.m. and is also available on the office's Web site at https://kcc.ky.gov/Pages/Reports-and-forms.aspx.</w:t>
      </w:r>
    </w:p>
    <w:p>
      <w:pPr>
        <w:pStyle w:val="kar_signature"/>
      </w:pPr>
      <w:r>
        <w:t xml:space="preserve">GREG HIGGINS, Executive Director</w:t>
      </w:r>
    </w:p>
    <w:p>
      <w:pPr>
        <w:pStyle w:val="kar_normal"/>
      </w:pPr>
      <w:r>
        <w:t xml:space="preserve"/>
      </w:r>
    </w:p>
    <w:p>
      <w:pPr>
        <w:pStyle w:val="kar_approved_by"/>
      </w:pPr>
      <w:r>
        <w:t xml:space="preserve">APPROVED BY AGENCY: October 10, 2024</w:t>
      </w:r>
    </w:p>
    <w:p>
      <w:pPr>
        <w:pStyle w:val="kar_filed"/>
      </w:pPr>
      <w:r>
        <w:t xml:space="preserve">FILED WITH LRC: October 14, 2024 at 10:40 a.m.</w:t>
      </w:r>
    </w:p>
    <w:p>
      <w:pPr>
        <w:pStyle w:val="kar_normal"/>
      </w:pPr>
      <w:r>
        <w:t xml:space="preserve"/>
      </w:r>
    </w:p>
    <w:p>
      <w:pPr>
        <w:pStyle w:val="kar_comment_period"/>
      </w:pPr>
      <w:r>
        <w:t xml:space="preserve">PUBLIC HEARING AND PUBLIC COMMENT PERIOD: A public hearing on this amended administrative regulation shall be held on December 21, 2024, at 1:00 p.m. Eastern Time at the Mayo-Underwood Building Hearing Room, 500 Mero Street, 1st Floor, Frankfort,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31, 2024. Send written notification of intent to be heard at the public hearing or written comments on the proposed administrative regulation to the contact person below.</w:t>
      </w:r>
    </w:p>
    <w:p>
      <w:pPr>
        <w:pStyle w:val="kar_contact_person"/>
      </w:pPr>
      <w:r>
        <w:t xml:space="preserve">CONTACT PERSON: Charles Wheatley, Deputy General Counsel, Education and Labor Cabinet, 500 Mero St., 3rd Floor, Frankfort, Kentucky, 502-782-0555, email Charles.wheatley@ky.gov.</w:t>
      </w:r>
    </w:p>
    <w:p>
      <w:pPr>
        <w:pStyle w:val="kar_form_name"/>
      </w:pPr>
      <w:r>
        <w:t xml:space="preserve">REGULATORY IMPACT ANALYSIS AND TIERING STATEMENT</w:t>
      </w:r>
    </w:p>
    <w:p>
      <w:pPr>
        <w:pStyle w:val="kar_normal"/>
        <w:ind w:left="0"/>
      </w:pPr>
      <w:r>
        <w:t xml:space="preserve">Contact Person:</w:t>
      </w:r>
      <w:r>
        <w:t xml:space="preserve"> Charles Wheatley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requirements for an employer account and the requirements for additional reports required by the Office of Unemployment Insurance.</w:t>
      </w:r>
    </w:p>
    <w:p>
      <w:pPr>
        <w:pStyle w:val="kar_normal"/>
        <w:ind w:left="576"/>
      </w:pPr>
      <w:r>
        <w:t xml:space="preserve">(b) The necessity of this administrative regulation:</w:t>
      </w:r>
    </w:p>
    <w:p>
      <w:pPr>
        <w:pStyle w:val="kar_normal"/>
        <w:ind w:left="720"/>
      </w:pPr>
      <w:r>
        <w:t xml:space="preserve">This amended administrative regulation is necessary to carry out KRS 336.248.</w:t>
      </w:r>
    </w:p>
    <w:p>
      <w:pPr>
        <w:pStyle w:val="kar_normal"/>
        <w:ind w:left="576"/>
      </w:pPr>
      <w:r>
        <w:t xml:space="preserve">(c) How this administrative regulation conforms to the content of the authorizing statutes:</w:t>
      </w:r>
    </w:p>
    <w:p>
      <w:pPr>
        <w:pStyle w:val="kar_normal"/>
        <w:ind w:left="720"/>
      </w:pPr>
      <w:r>
        <w:t xml:space="preserve">KRS 341.115(1) authorizes the secretary promulgate administrative regulation necessary or suitable for the proper administration of KRS Chapter 341.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application procedures for establishing an employer account with unemployment insurance and the requirements for additional reports required by the Office of Unemployment Insurance pursuant to KRS Chapter 341, KRS 341.070, KRS 341.190, KRS 341.243, KRS 341.250, KRS 341. 262, and KRS 336.248.</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a new form “UI-1P, Professional Employer Organization Application for Unemployment Insurance Employer Reserve Account” required for professional employer organizations to create an employer reserve account with the unemployment insurance fund pursuant to KRS 336.248.</w:t>
      </w:r>
    </w:p>
    <w:p>
      <w:pPr>
        <w:pStyle w:val="kar_normal"/>
        <w:ind w:left="576"/>
      </w:pPr>
      <w:r>
        <w:t xml:space="preserve">(b) The necessity of the amendment to this administrative regulation:</w:t>
      </w:r>
    </w:p>
    <w:p>
      <w:pPr>
        <w:pStyle w:val="kar_normal"/>
        <w:ind w:left="720"/>
      </w:pPr>
      <w:r>
        <w:t xml:space="preserve">The amendment is needed to introduce a new form required by the Office of Unemployment for professional employer organizations to apply for an employer reserve account to satisfy the reporting and contribution requirements set forth in KRS 336.248.</w:t>
      </w:r>
    </w:p>
    <w:p>
      <w:pPr>
        <w:pStyle w:val="kar_normal"/>
        <w:ind w:left="576"/>
      </w:pPr>
      <w:r>
        <w:t xml:space="preserve">(c) How the amendment conforms to the content of the authorizing statutes:</w:t>
      </w:r>
    </w:p>
    <w:p>
      <w:pPr>
        <w:pStyle w:val="kar_normal"/>
        <w:ind w:left="720"/>
      </w:pPr>
      <w:r>
        <w:t xml:space="preserve">The amendment establishes the new form for professional employer organizations to apply for an employer reserve account for the employer to satisfy the reporting and contribution requirements to the Office of Unemployment Insurance for their covered employees.</w:t>
      </w:r>
    </w:p>
    <w:p>
      <w:pPr>
        <w:pStyle w:val="kar_normal"/>
        <w:ind w:left="576"/>
      </w:pPr>
      <w:r>
        <w:t xml:space="preserve">(d) How the amendment will assist in the effective administration of the statutes:</w:t>
      </w:r>
    </w:p>
    <w:p>
      <w:pPr>
        <w:pStyle w:val="kar_normal"/>
        <w:ind w:left="720"/>
      </w:pPr>
      <w:r>
        <w:t xml:space="preserve">The amendment provides the Office of Unemployment Insurance staff with the necessary information from professional employer organizations (“PEO”) to establish their employer reserve accounts for PEOs to comply with their statutory reporting and contribution obligations to the unemployment insurance fund.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professional employer organizations operating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provides a new form specifically for the use of professional employer organizations (“PEO”) for the PEO to establish an employer reserve account to facilitate the reporting and contribution obligations to the unemployment insurance fund by the PEO on behalf of their clients. Currently, there is not a PEO specific form for establishing an employer reserve account.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Additional internal cost expended by professional employer organizations to comply with this administrative regulation is undeterminable by the Office of Unemployment Insurance. The amendment to this regulation does not establish any fees to be paid to the Office of Unemployment Insurance.</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allows the professional employer organizations to establish an employer reserve accounts to file reports and make contributions required by the Office of Unemployment Insurance on behalf of their clients, thus facilitating the professional employer organizations compliance with their statutory obligations under KRS 336.248.</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creates no new costs to implement.</w:t>
      </w:r>
    </w:p>
    <w:p>
      <w:pPr>
        <w:pStyle w:val="kar_normal"/>
        <w:ind w:left="576"/>
      </w:pPr>
      <w:r>
        <w:t xml:space="preserve">(b) On a continuing basis:</w:t>
      </w:r>
    </w:p>
    <w:p>
      <w:pPr>
        <w:pStyle w:val="kar_normal"/>
        <w:ind w:left="720"/>
      </w:pPr>
      <w:r>
        <w:t xml:space="preserve">This amendment creates no new costs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allocations and federal funding will be used for the ongoing implementation and enforcement of this administrative regulation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administrative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professional employer organizations are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336.248</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impacts Office of Unemployment Insurance (OUI) within the Kentucky Education and Labor Cabinet.</w:t>
      </w:r>
    </w:p>
    <w:p>
      <w:pPr>
        <w:pStyle w:val="kar_normal"/>
        <w:ind w:left="576"/>
      </w:pPr>
      <w:r>
        <w:t xml:space="preserve">(a) Estimate the following for the first year:</w:t>
      </w:r>
    </w:p>
    <w:p>
      <w:pPr>
        <w:pStyle w:val="kar_normal"/>
        <w:ind w:left="864"/>
      </w:pPr>
      <w:r>
        <w:t xml:space="preserve">Expenditures:</w:t>
      </w:r>
      <w:r>
        <w:t xml:space="preserve"> This administrative regulation amendment will create no new expenditures for the first year.</w:t>
      </w:r>
    </w:p>
    <w:p>
      <w:pPr>
        <w:pStyle w:val="kar_normal"/>
        <w:ind w:left="864"/>
      </w:pPr>
      <w:r>
        <w:t xml:space="preserve">Revenues:</w:t>
      </w:r>
      <w:r>
        <w:t xml:space="preserve"> This administrative regulation amendment will create no new revenues.</w:t>
      </w:r>
    </w:p>
    <w:p>
      <w:pPr>
        <w:pStyle w:val="kar_normal"/>
        <w:ind w:left="864"/>
      </w:pPr>
      <w:r>
        <w:t xml:space="preserve">Cost Savings:</w:t>
      </w:r>
      <w:r>
        <w:t xml:space="preserve"> This administrative regulation amendment will create no cost savings.</w:t>
      </w:r>
    </w:p>
    <w:p>
      <w:pPr>
        <w:pStyle w:val="kar_normal"/>
        <w:ind w:left="576"/>
      </w:pPr>
      <w:r>
        <w:t xml:space="preserve">(b) How will expenditures, revenues, or cost savings differ in subsequent years?</w:t>
      </w:r>
    </w:p>
    <w:p>
      <w:pPr>
        <w:pStyle w:val="kar_normal"/>
        <w:ind w:left="720"/>
      </w:pPr>
      <w:r>
        <w:t xml:space="preserve">The OUI anticipates no new expenditures, revenues, or cost savings in subsequent years as a result of this administrative regulation amendment.</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OUI anticipates no new expenditures, revenues, or cost savings in subsequent years as a result of this administrative regulation amendment.</w:t>
      </w:r>
    </w:p>
    <w:p>
      <w:pPr>
        <w:pStyle w:val="kar_normal"/>
        <w:ind w:left="288"/>
      </w:pPr>
      <w:r>
        <w:t xml:space="preserve">(4) Identify additional regulated entities not listed in questions (2) or (3):</w:t>
      </w:r>
    </w:p>
    <w:p>
      <w:pPr>
        <w:pStyle w:val="kar_normal"/>
        <w:ind w:left="432"/>
      </w:pPr>
      <w:r>
        <w:t xml:space="preserve">No additional regulated entities are affected by this administrative regulation amendment.</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OUI anticipates no new expenditures, revenues, or cost savings in subsequent years as a result of this administrative regulation amendment.</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amendment has no fiscal impact on the OUI.</w:t>
      </w:r>
    </w:p>
    <w:p>
      <w:pPr>
        <w:pStyle w:val="kar_normal"/>
        <w:ind w:left="576"/>
      </w:pPr>
      <w:r>
        <w:t xml:space="preserve">(b) Methodology and resources used to determine the fiscal impact:</w:t>
      </w:r>
    </w:p>
    <w:p>
      <w:pPr>
        <w:pStyle w:val="kar_normal"/>
        <w:ind w:left="720"/>
      </w:pPr>
      <w:r>
        <w:t xml:space="preserve">Because there is no fiscal impact related to this administrative regulation amendment, no methodology or resources were necessary to determine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amendment does not create an overall negative or adverse major impact on OUI.</w:t>
      </w:r>
    </w:p>
    <w:p>
      <w:pPr>
        <w:pStyle w:val="kar_normal"/>
        <w:ind w:left="576"/>
      </w:pPr>
      <w:r>
        <w:t xml:space="preserve">(b) The methodology and resources used to reach this conclusion:</w:t>
      </w:r>
    </w:p>
    <w:p>
      <w:pPr>
        <w:pStyle w:val="kar_normal"/>
        <w:ind w:left="720"/>
      </w:pPr>
      <w:r>
        <w:t xml:space="preserve">Because there is no fiscal impact related to this administrative regulation amendment, no methodology or resources were necessary to determine fiscal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 federal mandate constituted the administrative regulation amendment.</w:t>
      </w:r>
    </w:p>
    <w:p>
      <w:pPr>
        <w:pStyle w:val="kar_normal"/>
        <w:ind w:left="288"/>
      </w:pPr>
      <w:r>
        <w:t xml:space="preserve">(2) State compliance standards.</w:t>
      </w:r>
    </w:p>
    <w:p>
      <w:pPr>
        <w:pStyle w:val="kar_normal"/>
        <w:ind w:left="432"/>
      </w:pPr>
      <w:r>
        <w:t xml:space="preserve">KRS 336.248 created the standard for this administrative regulation amendment.</w:t>
      </w:r>
    </w:p>
    <w:p>
      <w:pPr>
        <w:pStyle w:val="kar_normal"/>
        <w:ind w:left="288"/>
      </w:pPr>
      <w:r>
        <w:t xml:space="preserve">(3) Minimum or uniform standards contained in the federal mandate.</w:t>
      </w:r>
    </w:p>
    <w:p>
      <w:pPr>
        <w:pStyle w:val="kar_normal"/>
        <w:ind w:left="432"/>
      </w:pPr>
      <w:r>
        <w:t xml:space="preserve">No federal mandate is involved with this administrative regulation amendment.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federal mandate is involved with this administrative regulation amendment.</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federal mandate is involved with this administrative regulation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81830df93a4724" /><Relationship Type="http://schemas.openxmlformats.org/officeDocument/2006/relationships/settings" Target="/word/settings.xml" Id="Ra6d7f68ddd4b4e95" /></Relationships>
</file>