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0cc51e38b694113" /></Relationships>
</file>

<file path=word/document.xml><?xml version="1.0" encoding="utf-8"?>
<w:document xmlns:w="http://schemas.openxmlformats.org/wordprocessingml/2006/main">
  <w:body>
    <w:p>
      <w:pPr>
        <w:pStyle w:val="kar_citation"/>
      </w:pPr>
      <w:r>
        <w:t>501 KAR 6:430.</w:t>
      </w:r>
      <w:r>
        <w:t xml:space="preserve"> </w:t>
      </w:r>
      <w:r>
        <w:t xml:space="preserve">Corrections policies and procedures: communication, mail, and visiting.</w:t>
      </w:r>
    </w:p>
    <w:p>
      <w:pPr>
        <w:pStyle w:val="kar_markup_metadata"/>
      </w:pPr>
      <w:r>
        <w:t xml:space="preserve">RELATES TO: </w:t>
      </w:r>
      <w:r>
        <w:t xml:space="preserve">KRS Chapters 196, 197</w:t>
      </w:r>
    </w:p>
    <w:p>
      <w:pPr>
        <w:pStyle w:val="kar_markup_metadata"/>
      </w:pPr>
      <w:r>
        <w:t xml:space="preserve">STATUTORY AUTHORITY: </w:t>
      </w:r>
      <w:r>
        <w:t xml:space="preserve">KRS 196.035, 197.020, 197.110</w:t>
      </w:r>
    </w:p>
    <w:p>
      <w:pPr>
        <w:pStyle w:val="kar_markup_metadata"/>
      </w:pPr>
      <w:r>
        <w:t xml:space="preserve">NECESSITY, FUNCTION, AND CONFORMITY: </w:t>
      </w:r>
      <w:r>
        <w:t xml:space="preserve">KRS 196.035 authorizes the secretary to promulgate administrative regulations deemed necessary or suitable for the proper administration of the functions of the cabinet or any division in the cabinet. KRS 197.020(1)(a) and (b) require the Department of Corrections to promulgate administrative regulations for the government and discipline of the penitentiary, government and official conduct of all officials connected with the penitentiary, government of the prisoners in their deportment and conduct, and preservation of the health of the prisoners. KRS 197.110 authorizes the department to promulgate administrative regulations for purposes as the department deems necessary and proper for carrying out the intent of KRS Chapter 197. This administrative regulation establishes policies and procedures concerning communication, mail, and visiting for the Department of Corrections.</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"Department of Corrections Policies and Procedures, Chapter 16", October 15, 2024, are incorporated by reference. Department of Corrections Policies and Procedures Chapter 16 includes:</w:t>
      </w:r>
    </w:p>
    <w:tbl>
      <w:tblPr>
        <w:tblStyle w:val="kar_table"/>
        <w:tblW w:w="0" w:type="auto"/>
      </w:tblPr>
      <w:tblGrid>
        <w:gridCol w:w="1"/>
        <w:gridCol w:w="1"/>
      </w:tblGrid>
      <w:tr>
        <w:tc>
          <w:tcPr/>
          <w:p>
            <w:pPr>
              <w:pStyle w:val="kar_table_cell"/>
            </w:pPr>
            <w:r>
              <w:t xml:space="preserve">16.1</w:t>
            </w:r>
          </w:p>
        </w:tc>
        <w:tc>
          <w:tcPr/>
          <w:p>
            <w:pPr>
              <w:pStyle w:val="kar_table_cell"/>
            </w:pPr>
            <w:r>
              <w:t xml:space="preserve">Inmate Visits (9/13/24)</w:t>
            </w:r>
          </w:p>
        </w:tc>
      </w:tr>
      <w:tr>
        <w:tc>
          <w:tcPr/>
          <w:p>
            <w:pPr>
              <w:pStyle w:val="kar_table_cell"/>
            </w:pPr>
            <w:r>
              <w:t xml:space="preserve">16.2</w:t>
            </w:r>
          </w:p>
        </w:tc>
        <w:tc>
          <w:tcPr/>
          <w:p>
            <w:pPr>
              <w:pStyle w:val="kar_table_cell"/>
            </w:pPr>
            <w:r>
              <w:t xml:space="preserve">Inmate Correspondence (10/15/24)</w:t>
            </w:r>
          </w:p>
        </w:tc>
      </w:tr>
      <w:tr>
        <w:tc>
          <w:tcPr/>
          <w:p>
            <w:pPr>
              <w:pStyle w:val="kar_table_cell"/>
            </w:pPr>
            <w:r>
              <w:t xml:space="preserve">16.3</w:t>
            </w:r>
          </w:p>
        </w:tc>
        <w:tc>
          <w:tcPr/>
          <w:p>
            <w:pPr>
              <w:pStyle w:val="kar_table_cell"/>
            </w:pPr>
            <w:r>
              <w:t xml:space="preserve">Inmate Access to Telephones (10/15/24)</w:t>
            </w:r>
          </w:p>
        </w:tc>
      </w:tr>
      <w:tr>
        <w:tc>
          <w:tcPr/>
          <w:p>
            <w:pPr>
              <w:pStyle w:val="kar_table_cell"/>
            </w:pPr>
            <w:r>
              <w:t xml:space="preserve">16.4</w:t>
            </w:r>
          </w:p>
        </w:tc>
        <w:tc>
          <w:tcPr/>
          <w:p>
            <w:pPr>
              <w:pStyle w:val="kar_table_cell"/>
            </w:pPr>
            <w:r>
              <w:t xml:space="preserve">Inmate Packages (10/15/24)</w:t>
            </w:r>
          </w:p>
        </w:tc>
      </w:tr>
      <w:tr>
        <w:tc>
          <w:tcPr/>
          <w:p>
            <w:pPr>
              <w:pStyle w:val="kar_table_cell"/>
            </w:pPr>
            <w:r>
              <w:t xml:space="preserve">16.5</w:t>
            </w:r>
          </w:p>
        </w:tc>
        <w:tc>
          <w:tcPr/>
          <w:p>
            <w:pPr>
              <w:pStyle w:val="kar_table_cell"/>
            </w:pPr>
            <w:r>
              <w:t xml:space="preserve">Video Visitation (10/15/24)</w:t>
            </w:r>
          </w:p>
        </w:tc>
      </w:tr>
      <w:tr>
        <w:tc>
          <w:tcPr/>
          <w:p>
            <w:pPr>
              <w:pStyle w:val="kar_table_cell"/>
            </w:pPr>
            <w:r>
              <w:t xml:space="preserve">16.6</w:t>
            </w:r>
          </w:p>
        </w:tc>
        <w:tc>
          <w:tcPr/>
          <w:p>
            <w:pPr>
              <w:pStyle w:val="kar_table_cell"/>
            </w:pPr>
            <w:r>
              <w:t xml:space="preserve">Inmate Tablets (5/15/24)</w:t>
            </w:r>
          </w:p>
        </w:tc>
      </w:tr>
    </w:tbl>
    <w:p>
      <w:pPr>
        <w:pStyle w:val="kar_subsection"/>
      </w:pPr>
      <w:r>
        <w:t xml:space="preserve">(2)</w:t>
      </w:r>
      <w:r>
        <w:t xml:space="preserve"> </w:t>
      </w:r>
      <w:r>
        <w:t xml:space="preserve">This material may be inspected, copied, or obtained, subject to applicable copyright law, at the Justice and Public Safety Cabinet, Office of Legal Services, 125 Holmes Street, 2nd Floor, Frankfort, Kentucky 40601, phone (502) 564-3279, fax (502) 564-6686, Monday through Friday, 8 a.m. to 4:30 p.m. This material may be obtained from the Department of Corrections Web site in the policies and procedures area at https://corrections.ky.gov/About/cpp/Pages/default.aspx or the regulation filing area at https://corrections.ky.gov/about/pages/lrcfilings.aspx.</w:t>
      </w:r>
    </w:p>
    <w:p>
      <w:pPr>
        <w:pStyle w:val="kar_history"/>
        <w:sectPr>
          <w:pgSz w:w="12240" w:h="15840" w:orient="portrait" w:code="1"/>
          <w:pgMar w:top="1080" w:right="1080" w:bottom="1080" w:left="1080" w:header="720" w:footer="720" w:gutter="0"/>
          <w:paperSrc w:first="263" w:other="263"/>
          <w:noEndnote/>
          <w:docGrid w:linePitch="218"/>
        </w:sectPr>
      </w:pPr>
      <w:r>
        <w:t xml:space="preserve">(50 Ky.R. 2512; 51 Ky.R. 674, 884; eff. 2-4-2025.)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5b377a7c0f347b7" /><Relationship Type="http://schemas.openxmlformats.org/officeDocument/2006/relationships/settings" Target="/word/settings.xml" Id="R554151ea83594a06" /></Relationships>
</file>