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0197893e6a479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(New Administrative Regulation)</w:t>
      </w:r>
    </w:p>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administrative regulation;</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are met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administrative regulation;</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veterinary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in the event of a facility inspection or any inquiry or investigation by the board.</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10/2024; and.</w:t>
      </w:r>
    </w:p>
    <w:p>
      <w:pPr>
        <w:pStyle w:val="kar_paragraph"/>
      </w:pPr>
      <w:r>
        <w:t xml:space="preserve">(b)</w:t>
      </w:r>
      <w:r>
        <w:t xml:space="preserve"> </w:t>
      </w:r>
      <w:r>
        <w:t xml:space="preserve">"Request for a New Veterinarian Manager", 10/2024.</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 on behalf of</w:t>
      </w:r>
    </w:p>
    <w:p>
      <w:pPr>
        <w:pStyle w:val="kar_signature"/>
      </w:pPr>
      <w:r>
        <w:t xml:space="preserve">JOHN C. PARK, DVM, Board Chair</w:t>
      </w:r>
    </w:p>
    <w:p>
      <w:pPr>
        <w:pStyle w:val="kar_normal"/>
      </w:pPr>
      <w:r>
        <w:t xml:space="preserve"/>
      </w:r>
    </w:p>
    <w:p>
      <w:pPr>
        <w:pStyle w:val="kar_approved_by"/>
      </w:pPr>
      <w:r>
        <w:t xml:space="preserve">APPROVED BY AGENCY: October 14, 2024</w:t>
      </w:r>
    </w:p>
    <w:p>
      <w:pPr>
        <w:pStyle w:val="kar_filed"/>
      </w:pPr>
      <w:r>
        <w:t xml:space="preserve">FILED WITH LRC: October 15, 2024 at 8:15 a.m.</w:t>
      </w:r>
    </w:p>
    <w:p>
      <w:pPr>
        <w:pStyle w:val="kar_normal"/>
      </w:pPr>
      <w:r>
        <w:t xml:space="preserve"/>
      </w:r>
    </w:p>
    <w:p>
      <w:pPr>
        <w:pStyle w:val="kar_comment_period"/>
      </w:pPr>
      <w:r>
        <w:t xml:space="preserve">PUBLIC HEARING AND PUBLIC COMMENT PERIOD: A public hearing on this administrative regulation shall be held on December 23, 2024, at 10:00 am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veterinarian managers at registered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ensure clear requirements regarding expectations and duties of registered responsible parties and veterinarian managers.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responsibilities for registered responsible parties and veterinarian managers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500 businesses in Kentucky offering veterinary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Veterinary facility registered responsible parties and veterinarian managers will be required to provide timely and current contact information to the board, provide oversight in specific areas at the registered facility identified by the board, and ensure compliance with KRS Chapter 321 and 201 KAR Chapter 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administrative regulation simply establishes the duties of veterinary facility registered responsible parties and veterinarian managers, as approved by the board.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premises at which the practice of veterinary medicine occurs, except those entities excluded under KRS 321.200.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321.235(1)(b), 321.236(1)(b)</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veterinary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w:t>
      </w:r>
    </w:p>
    <w:p>
      <w:pPr>
        <w:pStyle w:val="kar_normal"/>
        <w:ind w:left="576"/>
      </w:pPr>
      <w:r>
        <w:t xml:space="preserve">(a) Estimate the following for the first year:</w:t>
      </w:r>
    </w:p>
    <w:p>
      <w:pPr>
        <w:pStyle w:val="kar_normal"/>
        <w:ind w:left="864"/>
      </w:pPr>
      <w:r>
        <w:t xml:space="preserve">Expenditures:</w:t>
      </w:r>
      <w:r>
        <w:t xml:space="preserve">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new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This filing only impacts veterinary facility registrants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0f1042e674355" /><Relationship Type="http://schemas.openxmlformats.org/officeDocument/2006/relationships/settings" Target="/word/settings.xml" Id="R337208c3ef26410a" /></Relationships>
</file>