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49e2d9226a449f" /></Relationships>
</file>

<file path=word/document.xml><?xml version="1.0" encoding="utf-8"?>
<w:document xmlns:w="http://schemas.openxmlformats.org/wordprocessingml/2006/main">
  <w:body>
    <w:p>
      <w:pPr>
        <w:pStyle w:val="kar_citation"/>
      </w:pPr>
      <w:r>
        <w:t>501 KAR 6:450.</w:t>
      </w:r>
      <w:r>
        <w:t xml:space="preserve"> </w:t>
      </w:r>
      <w:r>
        <w:t xml:space="preserve">Corrections policies and procedures: classification.</w:t>
      </w:r>
    </w:p>
    <w:p>
      <w:pPr>
        <w:pStyle w:val="kar_markup_metadata"/>
      </w:pPr>
      <w:r>
        <w:t xml:space="preserve">RELATES TO: </w:t>
      </w:r>
      <w:r>
        <w:t xml:space="preserve">KRS Chapter 196, 196.070, 196.073, 196.173, 196.610, Chapter 197, 197.140, 439.380, 440.450, 504.150, 640.070, 640.075</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the classification of prisoners and purposes as the department deems necessary and proper for carrying out the intent of KRS Chapter 197. This administrative regulation establishes policies and procedures concerning classification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18", October 15, 2024, are incorporated by reference. Department of Corrections Policies and Procedures Chapter 18 includes:</w:t>
      </w:r>
    </w:p>
    <w:tbl>
      <w:tblPr>
        <w:tblStyle w:val="kar_table"/>
        <w:tblW w:w="0" w:type="auto"/>
      </w:tblPr>
      <w:tblGrid>
        <w:gridCol w:w="1"/>
        <w:gridCol w:w="1"/>
      </w:tblGrid>
      <w:tr>
        <w:tc>
          <w:tcPr/>
          <w:p>
            <w:pPr>
              <w:pStyle w:val="kar_table_cell"/>
            </w:pPr>
            <w:r>
              <w:t xml:space="preserve">18.1</w:t>
            </w:r>
          </w:p>
        </w:tc>
        <w:tc>
          <w:tcPr/>
          <w:p>
            <w:pPr>
              <w:pStyle w:val="kar_table_cell"/>
            </w:pPr>
            <w:r>
              <w:t xml:space="preserve">Classification of the Inmate (5/15/24)</w:t>
            </w:r>
          </w:p>
        </w:tc>
      </w:tr>
      <w:tr>
        <w:tc>
          <w:tcPr/>
          <w:p>
            <w:pPr>
              <w:pStyle w:val="kar_table_cell"/>
            </w:pPr>
            <w:r>
              <w:t xml:space="preserve">18.2</w:t>
            </w:r>
          </w:p>
        </w:tc>
        <w:tc>
          <w:tcPr/>
          <w:p>
            <w:pPr>
              <w:pStyle w:val="kar_table_cell"/>
            </w:pPr>
            <w:r>
              <w:t xml:space="preserve">Central Office Classification Committee (5/15/24)</w:t>
            </w:r>
          </w:p>
        </w:tc>
      </w:tr>
      <w:tr>
        <w:tc>
          <w:tcPr/>
          <w:p>
            <w:pPr>
              <w:pStyle w:val="kar_table_cell"/>
            </w:pPr>
            <w:r>
              <w:t xml:space="preserve">18.3</w:t>
            </w:r>
          </w:p>
        </w:tc>
        <w:tc>
          <w:tcPr/>
          <w:p>
            <w:pPr>
              <w:pStyle w:val="kar_table_cell"/>
            </w:pPr>
            <w:r>
              <w:t xml:space="preserve">Confinement of Youthful Offenders (5/15/24)</w:t>
            </w:r>
          </w:p>
        </w:tc>
      </w:tr>
      <w:tr>
        <w:tc>
          <w:tcPr/>
          <w:p>
            <w:pPr>
              <w:pStyle w:val="kar_table_cell"/>
            </w:pPr>
            <w:r>
              <w:t xml:space="preserve">18.5</w:t>
            </w:r>
          </w:p>
        </w:tc>
        <w:tc>
          <w:tcPr/>
          <w:p>
            <w:pPr>
              <w:pStyle w:val="kar_table_cell"/>
            </w:pPr>
            <w:r>
              <w:t xml:space="preserve">Custody Level and Security (5/15/24)</w:t>
            </w:r>
          </w:p>
        </w:tc>
      </w:tr>
      <w:tr>
        <w:tc>
          <w:tcPr/>
          <w:p>
            <w:pPr>
              <w:pStyle w:val="kar_table_cell"/>
            </w:pPr>
            <w:r>
              <w:t xml:space="preserve">18.7</w:t>
            </w:r>
          </w:p>
        </w:tc>
        <w:tc>
          <w:tcPr/>
          <w:p>
            <w:pPr>
              <w:pStyle w:val="kar_table_cell"/>
            </w:pPr>
            <w:r>
              <w:t xml:space="preserve">Transfers (5/15/24)</w:t>
            </w:r>
          </w:p>
        </w:tc>
      </w:tr>
      <w:tr>
        <w:tc>
          <w:tcPr/>
          <w:p>
            <w:pPr>
              <w:pStyle w:val="kar_table_cell"/>
            </w:pPr>
            <w:r>
              <w:t xml:space="preserve">18.9</w:t>
            </w:r>
          </w:p>
        </w:tc>
        <w:tc>
          <w:tcPr/>
          <w:p>
            <w:pPr>
              <w:pStyle w:val="kar_table_cell"/>
            </w:pPr>
            <w:r>
              <w:t xml:space="preserve">Out-of-state Transfers (5/15/24)</w:t>
            </w:r>
          </w:p>
        </w:tc>
      </w:tr>
      <w:tr>
        <w:tc>
          <w:tcPr/>
          <w:p>
            <w:pPr>
              <w:pStyle w:val="kar_table_cell"/>
            </w:pPr>
            <w:r>
              <w:t xml:space="preserve">18.11</w:t>
            </w:r>
          </w:p>
        </w:tc>
        <w:tc>
          <w:tcPr/>
          <w:p>
            <w:pPr>
              <w:pStyle w:val="kar_table_cell"/>
            </w:pPr>
            <w:r>
              <w:t xml:space="preserve">Placement for Mental Health Treatment in CPTU or PCU (10/15/24)</w:t>
            </w:r>
          </w:p>
        </w:tc>
      </w:tr>
      <w:tr>
        <w:tc>
          <w:tcPr/>
          <w:p>
            <w:pPr>
              <w:pStyle w:val="kar_table_cell"/>
            </w:pPr>
            <w:r>
              <w:t xml:space="preserve">18.12</w:t>
            </w:r>
          </w:p>
        </w:tc>
        <w:tc>
          <w:tcPr/>
          <w:p>
            <w:pPr>
              <w:pStyle w:val="kar_table_cell"/>
            </w:pPr>
            <w:r>
              <w:t xml:space="preserve">Referral Procedure for Inmates Adjudicated Guilty But Mentally Ill (10/15/24)</w:t>
            </w:r>
          </w:p>
        </w:tc>
      </w:tr>
      <w:tr>
        <w:tc>
          <w:tcPr/>
          <w:p>
            <w:pPr>
              <w:pStyle w:val="kar_table_cell"/>
            </w:pPr>
            <w:r>
              <w:t xml:space="preserve">18.13</w:t>
            </w:r>
          </w:p>
        </w:tc>
        <w:tc>
          <w:tcPr/>
          <w:p>
            <w:pPr>
              <w:pStyle w:val="kar_table_cell"/>
            </w:pPr>
            <w:r>
              <w:t xml:space="preserve">Population Categories (5/15/24)</w:t>
            </w:r>
          </w:p>
        </w:tc>
      </w:tr>
      <w:tr>
        <w:tc>
          <w:tcPr/>
          <w:p>
            <w:pPr>
              <w:pStyle w:val="kar_table_cell"/>
            </w:pPr>
            <w:r>
              <w:t xml:space="preserve">18.15</w:t>
            </w:r>
          </w:p>
        </w:tc>
        <w:tc>
          <w:tcPr/>
          <w:p>
            <w:pPr>
              <w:pStyle w:val="kar_table_cell"/>
            </w:pPr>
            <w:r>
              <w:t xml:space="preserve">Protective Custody (5/15/24)</w:t>
            </w:r>
          </w:p>
        </w:tc>
      </w:tr>
      <w:tr>
        <w:tc>
          <w:tcPr/>
          <w:p>
            <w:pPr>
              <w:pStyle w:val="kar_table_cell"/>
            </w:pPr>
            <w:r>
              <w:t xml:space="preserve">18.16</w:t>
            </w:r>
          </w:p>
        </w:tc>
        <w:tc>
          <w:tcPr/>
          <w:p>
            <w:pPr>
              <w:pStyle w:val="kar_table_cell"/>
            </w:pPr>
            <w:r>
              <w:t xml:space="preserve">Information to the Parole Board (10/15/24)</w:t>
            </w:r>
          </w:p>
        </w:tc>
      </w:tr>
      <w:tr>
        <w:tc>
          <w:tcPr/>
          <w:p>
            <w:pPr>
              <w:pStyle w:val="kar_table_cell"/>
            </w:pPr>
            <w:r>
              <w:t xml:space="preserve">18.17</w:t>
            </w:r>
          </w:p>
        </w:tc>
        <w:tc>
          <w:tcPr/>
          <w:p>
            <w:pPr>
              <w:pStyle w:val="kar_table_cell"/>
            </w:pPr>
            <w:r>
              <w:t xml:space="preserve">Interstate Agreement on Detainers (7/9/07)</w:t>
            </w:r>
          </w:p>
        </w:tc>
      </w:tr>
      <w:tr>
        <w:tc>
          <w:tcPr/>
          <w:p>
            <w:pPr>
              <w:pStyle w:val="kar_table_cell"/>
            </w:pPr>
            <w:r>
              <w:t xml:space="preserve">18.18</w:t>
            </w:r>
          </w:p>
        </w:tc>
        <w:tc>
          <w:tcPr/>
          <w:p>
            <w:pPr>
              <w:pStyle w:val="kar_table_cell"/>
            </w:pPr>
            <w:r>
              <w:t xml:space="preserve">International Transfer of Inmates (5/14/07)</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2515; 51 Ky.R. 885;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6c03d0b7244468" /><Relationship Type="http://schemas.openxmlformats.org/officeDocument/2006/relationships/settings" Target="/word/settings.xml" Id="R78e533e248ac47fd" /></Relationships>
</file>