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26c801581d44d5" /></Relationships>
</file>

<file path=word/document.xml><?xml version="1.0" encoding="utf-8"?>
<w:document xmlns:w="http://schemas.openxmlformats.org/wordprocessingml/2006/main">
  <w:body>
    <w:p>
      <w:pPr>
        <w:pStyle w:val="kar_citation"/>
      </w:pPr>
      <w:r>
        <w:t>601 KAR 23:050.</w:t>
      </w:r>
      <w:r>
        <w:t xml:space="preserve"> </w:t>
      </w:r>
      <w:r>
        <w:t xml:space="preserve">Examination of Certificate of Title Applications by the Department of Vehicle Regulation utilizing available technologies or human persons to implement the directives set forth in KRS 186A.060 and 186A.170(4).</w:t>
      </w:r>
    </w:p>
    <w:p>
      <w:pPr>
        <w:pStyle w:val="kar_markup_metadata"/>
      </w:pPr>
      <w:r>
        <w:t xml:space="preserve">RELATES TO: </w:t>
      </w:r>
      <w:r>
        <w:t xml:space="preserve">KRS 186A.072(2)(a), 186A.120, 186A.125, 186A.170</w:t>
      </w:r>
    </w:p>
    <w:p>
      <w:pPr>
        <w:pStyle w:val="kar_markup_metadata"/>
      </w:pPr>
      <w:r>
        <w:t xml:space="preserve">STATUTORY AUTHORITY: </w:t>
      </w:r>
      <w:r>
        <w:t xml:space="preserve">KRS 186A.020, 186A.170</w:t>
      </w:r>
    </w:p>
    <w:p>
      <w:pPr>
        <w:pStyle w:val="kar_markup_metadata"/>
      </w:pPr>
      <w:r>
        <w:t xml:space="preserve">NECESSITY, FUNCTION, AND CONFORMITY: </w:t>
      </w:r>
      <w:r>
        <w:t xml:space="preserve">KRS 186A.170(4) establishes the requirements and procedures to examine title applications received from the Kentucky County Clerks. KRS 186A.020 authorizes the Transportation Cabinet to promulgate administrative regulations and institute programs as are reasonably necessary to carry out the provisions of KRS Chapter 186A.</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Kentucky Transportation Cabinet.</w:t>
      </w:r>
    </w:p>
    <w:p>
      <w:pPr>
        <w:pStyle w:val="kar_subsection"/>
      </w:pPr>
      <w:r>
        <w:t xml:space="preserve">(2)</w:t>
      </w:r>
      <w:r>
        <w:t xml:space="preserve"> </w:t>
      </w:r>
      <w:r>
        <w:t xml:space="preserve">"Department" means the Department of Vehicle Regulation, Division of Motor Vehicle Licensing.</w:t>
      </w:r>
    </w:p>
    <w:p>
      <w:pPr>
        <w:pStyle w:val="kar_subsection"/>
      </w:pPr>
      <w:r>
        <w:t xml:space="preserve">(3)</w:t>
      </w:r>
      <w:r>
        <w:t xml:space="preserve"> </w:t>
      </w:r>
      <w:r>
        <w:t xml:space="preserve">"Examination" means a review or audit of a completed title application with its supporting documents received from an applicant through a county clerk.</w:t>
      </w:r>
    </w:p>
    <w:p>
      <w:pPr>
        <w:pStyle w:val="kar_subsection"/>
      </w:pPr>
      <w:r>
        <w:t xml:space="preserve">(4)</w:t>
      </w:r>
      <w:r>
        <w:t xml:space="preserve"> </w:t>
      </w:r>
      <w:r>
        <w:t xml:space="preserve">"KAVIS" means Kentucky Automated Vehicle Information System, also known as the Kentucky Motor Vehicle Title and Registration System.</w:t>
      </w:r>
    </w:p>
    <w:p>
      <w:pPr>
        <w:pStyle w:val="kar_subsection"/>
      </w:pPr>
      <w:r>
        <w:t xml:space="preserve">(5)</w:t>
      </w:r>
      <w:r>
        <w:t xml:space="preserve"> </w:t>
      </w:r>
      <w:r>
        <w:t xml:space="preserve">"Supporting documents" means acceptable documents that support ownership to a vehicle, including court documents, power of attorney, towing and storage, and the documents listed in KRS 186.020(1) and 186A.060.</w:t>
      </w:r>
    </w:p>
    <w:p>
      <w:pPr>
        <w:pStyle w:val="kar_subsection"/>
      </w:pPr>
      <w:r>
        <w:t xml:space="preserve">(6)</w:t>
      </w:r>
      <w:r>
        <w:t xml:space="preserve"> </w:t>
      </w:r>
      <w:r>
        <w:t xml:space="preserve">"Title Application" means Transportation Cabinet's Form TC 96-182, an application for a Kentucky Certificate of Title and Registration.</w:t>
      </w:r>
    </w:p>
    <w:p>
      <w:pPr>
        <w:pStyle w:val="kar_section"/>
      </w:pPr>
      <w:r>
        <w:t xml:space="preserve">Section 2.</w:t>
      </w:r>
      <w:r>
        <w:t xml:space="preserve"> </w:t>
      </w:r>
      <w:r>
        <w:t xml:space="preserve">Documents or Items to be examined by the department, either by a human person or by an available technology to detect fraudulent documents, may include:</w:t>
      </w:r>
    </w:p>
    <w:p>
      <w:pPr>
        <w:pStyle w:val="kar_subsection"/>
      </w:pPr>
      <w:r>
        <w:t xml:space="preserve">(1)</w:t>
      </w:r>
      <w:r>
        <w:t xml:space="preserve"> </w:t>
      </w:r>
      <w:r>
        <w:t xml:space="preserve">Applicant's unique personal identifiable number;</w:t>
      </w:r>
    </w:p>
    <w:p>
      <w:pPr>
        <w:pStyle w:val="kar_subsection"/>
      </w:pPr>
      <w:r>
        <w:t xml:space="preserve">(2)</w:t>
      </w:r>
      <w:r>
        <w:t xml:space="preserve"> </w:t>
      </w:r>
      <w:r>
        <w:t xml:space="preserve">Branded Certificate of Titles;</w:t>
      </w:r>
    </w:p>
    <w:p>
      <w:pPr>
        <w:pStyle w:val="kar_subsection"/>
      </w:pPr>
      <w:r>
        <w:t xml:space="preserve">(3)</w:t>
      </w:r>
      <w:r>
        <w:t xml:space="preserve"> </w:t>
      </w:r>
      <w:r>
        <w:t xml:space="preserve">Court documents and power of attorney;</w:t>
      </w:r>
    </w:p>
    <w:p>
      <w:pPr>
        <w:pStyle w:val="kar_subsection"/>
      </w:pPr>
      <w:r>
        <w:t xml:space="preserve">(4)</w:t>
      </w:r>
      <w:r>
        <w:t xml:space="preserve"> </w:t>
      </w:r>
      <w:r>
        <w:t xml:space="preserve">Law Information Network Kentucky (LINK) verified;</w:t>
      </w:r>
    </w:p>
    <w:p>
      <w:pPr>
        <w:pStyle w:val="kar_subsection"/>
      </w:pPr>
      <w:r>
        <w:t xml:space="preserve">(5)</w:t>
      </w:r>
      <w:r>
        <w:t xml:space="preserve"> </w:t>
      </w:r>
      <w:r>
        <w:t xml:space="preserve">Mechanic liens and towing and storage;</w:t>
      </w:r>
    </w:p>
    <w:p>
      <w:pPr>
        <w:pStyle w:val="kar_subsection"/>
      </w:pPr>
      <w:r>
        <w:t xml:space="preserve">(6)</w:t>
      </w:r>
      <w:r>
        <w:t xml:space="preserve"> </w:t>
      </w:r>
      <w:r>
        <w:t xml:space="preserve">Mileage verification;</w:t>
      </w:r>
    </w:p>
    <w:p>
      <w:pPr>
        <w:pStyle w:val="kar_subsection"/>
      </w:pPr>
      <w:r>
        <w:t xml:space="preserve">(7)</w:t>
      </w:r>
      <w:r>
        <w:t xml:space="preserve"> </w:t>
      </w:r>
      <w:r>
        <w:t xml:space="preserve">National Crime Information Center (NCIC) verified;</w:t>
      </w:r>
    </w:p>
    <w:p>
      <w:pPr>
        <w:pStyle w:val="kar_subsection"/>
      </w:pPr>
      <w:r>
        <w:t xml:space="preserve">(8)</w:t>
      </w:r>
      <w:r>
        <w:t xml:space="preserve"> </w:t>
      </w:r>
      <w:r>
        <w:t xml:space="preserve">Signatures and notarizations;</w:t>
      </w:r>
    </w:p>
    <w:p>
      <w:pPr>
        <w:pStyle w:val="kar_subsection"/>
      </w:pPr>
      <w:r>
        <w:t xml:space="preserve">(9)</w:t>
      </w:r>
      <w:r>
        <w:t xml:space="preserve"> </w:t>
      </w:r>
      <w:r>
        <w:t xml:space="preserve">Vehicle chain of ownership; and</w:t>
      </w:r>
    </w:p>
    <w:p>
      <w:pPr>
        <w:pStyle w:val="kar_subsection"/>
      </w:pPr>
      <w:r>
        <w:t xml:space="preserve">(10)</w:t>
      </w:r>
      <w:r>
        <w:t xml:space="preserve"> </w:t>
      </w:r>
      <w:r>
        <w:t xml:space="preserve">Vehicle identification number, make, model, and year.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TC 96-182, "Application for Kentucky Certificate of Title or Registration", January 2024, is incorporated by reference.</w:t>
      </w:r>
    </w:p>
    <w:p>
      <w:pPr>
        <w:pStyle w:val="kar_subsection"/>
      </w:pPr>
      <w:r>
        <w:t xml:space="preserve">(2)</w:t>
      </w:r>
      <w:r>
        <w:t xml:space="preserve"> </w:t>
      </w:r>
      <w:r>
        <w:t xml:space="preserve">A complete application for a certificate of title with its supporting documents may be inspected, copied, or obtained, subject to applicable copyright law, at the Division of Motor Vehicle Licensing, 2nd Floor, Transportation Cabinet Office Building, 200 Mero Street, Frankfort, Kentucky 40622, Monday through Friday, 8 a.m. to 4:30 p.m.</w:t>
      </w:r>
    </w:p>
    <w:p>
      <w:pPr>
        <w:pStyle w:val="kar_subsection"/>
      </w:pPr>
      <w:r>
        <w:t xml:space="preserve">(3)</w:t>
      </w:r>
      <w:r>
        <w:t xml:space="preserve"> </w:t>
      </w:r>
      <w:r>
        <w:t xml:space="preserve">This material is also available on Transportation Cabinet's Web site at drive.ky.gov.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1047; eff. 2-18-2025.)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1a4a3ad004215" /><Relationship Type="http://schemas.openxmlformats.org/officeDocument/2006/relationships/settings" Target="/word/settings.xml" Id="R75b5d135fdb54332" /></Relationships>
</file>