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b13f8ad1404413" /></Relationships>
</file>

<file path=word/document.xml><?xml version="1.0" encoding="utf-8"?>
<w:document xmlns:w="http://schemas.openxmlformats.org/wordprocessingml/2006/main">
  <w:body>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 150.170, 150.177, 150.180, 150.411(3), 150.990</w:t>
      </w:r>
    </w:p>
    <w:p>
      <w:pPr>
        <w:pStyle w:val="kar_markup_metadata"/>
      </w:pPr>
      <w:r>
        <w:t xml:space="preserve">STATUTORY AUTHORITY: </w:t>
      </w:r>
      <w:r>
        <w:t xml:space="preserve">KRS 150.025(1), 150.170, 150.175, 150.390(1)</w:t>
      </w:r>
    </w:p>
    <w:p>
      <w:pPr>
        <w:pStyle w:val="kar_markup_metadata"/>
      </w:pPr>
      <w:r>
        <w:t xml:space="preserve">NECESSITY, FUNCTION, AND CONFORMITY: </w:t>
      </w:r>
      <w:r>
        <w:t xml:space="preserve">KRS 150.025(1) authorizes the Department of Fish and Wildlife Resources to promulgate administrative regulations to establish open seasons for the taking of wildlife, to regulate bag limits and methods of take, and to make these requirements apply to a limited area or the entire state. KRS 150.170 authorizes exemptions for certain people from hunting license and permit requirements. KRS 150.175 requires the department to promulgate administrative regulations relating to the kinds of licenses and permits listed in the statute.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 xml:space="preserve">"Chronic Wasting Disease" or "CWD" means a transmissible spongiform encephalopathy found in cervids.</w:t>
      </w:r>
    </w:p>
    <w:p>
      <w:pPr>
        <w:pStyle w:val="kar_subsection"/>
      </w:pPr>
      <w:r>
        <w:t xml:space="preserve">(10)</w:t>
      </w:r>
      <w:r>
        <w:t xml:space="preserve"> </w:t>
      </w:r>
      <w:r>
        <w:t xml:space="preserve">"Crossbow" means a bow with a string designed or fitted with a device to hold an arrow at full or partial draw without aid from the archer.</w:t>
      </w:r>
    </w:p>
    <w:p>
      <w:pPr>
        <w:pStyle w:val="kar_subsection"/>
      </w:pPr>
      <w:r>
        <w:t xml:space="preserve">(11)</w:t>
      </w:r>
      <w:r>
        <w:t xml:space="preserve"> </w:t>
      </w:r>
      <w:r>
        <w:t xml:space="preserve">"CWD Surveillance Zone" means an area designated as being subject to special deer hunting regulations due to a CWD positive cervid detection.</w:t>
      </w:r>
    </w:p>
    <w:p>
      <w:pPr>
        <w:pStyle w:val="kar_subsection"/>
      </w:pPr>
      <w:r>
        <w:t xml:space="preserve">(12)</w:t>
      </w:r>
      <w:r>
        <w:t xml:space="preserve"> </w:t>
      </w:r>
      <w:r>
        <w:t xml:space="preserve">"Deer" means a member of the species Odocoileus virginianus.</w:t>
      </w:r>
    </w:p>
    <w:p>
      <w:pPr>
        <w:pStyle w:val="kar_subsection"/>
      </w:pPr>
      <w:r>
        <w:t xml:space="preserve">(13)</w:t>
      </w:r>
      <w:r>
        <w:t xml:space="preserve"> </w:t>
      </w:r>
      <w:r>
        <w:t xml:space="preserve">"Firearm" means a breech or muzzle-loading rifle, shotgun, or handgun.</w:t>
      </w:r>
    </w:p>
    <w:p>
      <w:pPr>
        <w:pStyle w:val="kar_subsection"/>
      </w:pPr>
      <w:r>
        <w:t xml:space="preserve">(14)</w:t>
      </w:r>
      <w:r>
        <w:t xml:space="preserve"> </w:t>
      </w:r>
      <w:r>
        <w:t xml:space="preserve">"KDSS" means the Kentucky Direct Sales System.</w:t>
      </w:r>
    </w:p>
    <w:p>
      <w:pPr>
        <w:pStyle w:val="kar_subsection"/>
      </w:pPr>
      <w:r>
        <w:t xml:space="preserve">(15)</w:t>
      </w:r>
      <w:r>
        <w:t xml:space="preserve"> </w:t>
      </w:r>
      <w:r>
        <w:t xml:space="preserve">"License year" means the period from March 1 through the last day of February.</w:t>
      </w:r>
    </w:p>
    <w:p>
      <w:pPr>
        <w:pStyle w:val="kar_subsection"/>
      </w:pPr>
      <w:r>
        <w:t xml:space="preserve">(16)</w:t>
      </w:r>
      <w:r>
        <w:t xml:space="preserve"> </w:t>
      </w:r>
      <w:r>
        <w:t xml:space="preserve">"Modern gun" means an air gun, rifle, handgun, or shotgun that is loaded from the rear of the barrel.</w:t>
      </w:r>
    </w:p>
    <w:p>
      <w:pPr>
        <w:pStyle w:val="kar_subsection"/>
      </w:pPr>
      <w:r>
        <w:t xml:space="preserve">(17)</w:t>
      </w:r>
      <w:r>
        <w:t xml:space="preserve"> </w:t>
      </w:r>
      <w:r>
        <w:t xml:space="preserve">"Muzzle-loading gun" means a rifle, shotgun, or handgun that is loaded from the discharging end of the barrel or discharging end of the cylinder.</w:t>
      </w:r>
    </w:p>
    <w:p>
      <w:pPr>
        <w:pStyle w:val="kar_subsection"/>
      </w:pPr>
      <w:r>
        <w:t xml:space="preserve">(18)</w:t>
      </w:r>
      <w:r>
        <w:t xml:space="preserve"> </w:t>
      </w:r>
      <w:r>
        <w:t xml:space="preserve">"Novice deer hunter" means a person who has not harvested more than two (2) deer in Kentucky in the last ten (10) years.</w:t>
      </w:r>
    </w:p>
    <w:p>
      <w:pPr>
        <w:pStyle w:val="kar_subsection"/>
      </w:pPr>
      <w:r>
        <w:t xml:space="preserve">(19)</w:t>
      </w:r>
      <w:r>
        <w:t xml:space="preserve"> </w:t>
      </w:r>
      <w:r>
        <w:t xml:space="preserve">"Shed" means an antler that has naturally been cast off the skull as a part of the annual growth and replacement process.</w:t>
      </w:r>
    </w:p>
    <w:p>
      <w:pPr>
        <w:pStyle w:val="kar_subsection"/>
      </w:pPr>
      <w:r>
        <w:t xml:space="preserve">(20)</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 or his or her spouse or children, stationed at a military base in Kentucky.</w:t>
      </w:r>
    </w:p>
    <w:p>
      <w:pPr>
        <w:pStyle w:val="kar_subsection"/>
      </w:pPr>
      <w:r>
        <w:t xml:space="preserve">(21)</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t xml:space="preserve">(22)</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(23)</w:t>
      </w:r>
      <w:r>
        <w:t xml:space="preserve"> </w:t>
      </w:r>
      <w:r>
        <w:t xml:space="preserve">"Youth" means a person under the age of sixteen (16) by the date of the hunt.</w:t>
      </w:r>
    </w:p>
    <w:p>
      <w:pPr>
        <w:pStyle w:val="kar_subsection"/>
      </w:pPr>
      <w:r>
        <w:t xml:space="preserve">(24)</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(25)</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who is hunting deer shall carry a valid:</w:t>
      </w:r>
    </w:p>
    <w:p>
      <w:pPr>
        <w:pStyle w:val="kar_paragraph"/>
      </w:pPr>
      <w:r>
        <w:t xml:space="preserve">(a)</w:t>
      </w:r>
      <w:r>
        <w:t xml:space="preserve"> </w:t>
      </w:r>
      <w:r>
        <w:t xml:space="preserve">Kentucky hunting license; and</w:t>
      </w:r>
    </w:p>
    <w:p>
      <w:pPr>
        <w:pStyle w:val="kar_paragraph"/>
      </w:pPr>
      <w:r>
        <w:t xml:space="preserve">(b)</w:t>
      </w:r>
      <w:r>
        <w:t xml:space="preserve"> </w:t>
      </w:r>
      <w:r>
        <w:t xml:space="preserve">Deer permit.</w:t>
      </w:r>
    </w:p>
    <w:p>
      <w:pPr>
        <w:pStyle w:val="kar_subsection"/>
      </w:pPr>
      <w:r>
        <w:t xml:space="preserve">(2)</w:t>
      </w:r>
      <w:r>
        <w:t xml:space="preserve"> </w:t>
      </w:r>
      <w:r>
        <w:t xml:space="preserve">Unless license exempt, as established in KRS 150.170, a youth who is hunting deer shall carry a valid:</w:t>
      </w:r>
    </w:p>
    <w:p>
      <w:pPr>
        <w:pStyle w:val="kar_paragraph"/>
      </w:pPr>
      <w:r>
        <w:t xml:space="preserve">(a)</w:t>
      </w:r>
      <w:r>
        <w:t xml:space="preserve"> </w:t>
      </w:r>
      <w:r>
        <w:t xml:space="preserve">Kentucky youth hunting license; and</w:t>
      </w:r>
    </w:p>
    <w:p>
      <w:pPr>
        <w:pStyle w:val="kar_paragraph"/>
      </w:pPr>
      <w:r>
        <w:t xml:space="preserve">(b)</w:t>
      </w:r>
      <w:r>
        <w:t xml:space="preserve"> </w:t>
      </w:r>
      <w:r>
        <w:t xml:space="preserve">Youth deer permit.</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 .35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youth-only modern gun season for nine (9)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youth-only modern gun season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Simpson, Taylor, and Warren Counties.</w:t>
      </w:r>
    </w:p>
    <w:p>
      <w:pPr>
        <w:pStyle w:val="kar_subsection"/>
      </w:pPr>
      <w:r>
        <w:t xml:space="preserve">(3)</w:t>
      </w:r>
      <w:r>
        <w:t xml:space="preserve"> </w:t>
      </w:r>
      <w:r>
        <w:t xml:space="preserve">Zone 3 shall consist of Cumberland, Elliott, Estill, Garrard, Johnson, Laurel, Morgan, Powell, Pulaski, Rowan,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section"/>
      </w:pPr>
      <w:r>
        <w:t xml:space="preserve">Section 14.</w:t>
      </w:r>
      <w:r>
        <w:t xml:space="preserve"> </w:t>
      </w:r>
      <w:r>
        <w:t xml:space="preserve">CWD Surveillance Zone Requirements.</w:t>
      </w:r>
    </w:p>
    <w:p>
      <w:pPr>
        <w:pStyle w:val="kar_subsection"/>
      </w:pPr>
      <w:r>
        <w:t xml:space="preserve">(1)</w:t>
      </w:r>
      <w:r>
        <w:t xml:space="preserve"> </w:t>
      </w:r>
      <w:r>
        <w:t xml:space="preserve">A CWD Surveillance Zone shall be limited to an area surrounding the location(s) of CWD positive cervid detections as biologically and logistically necessary to monitor and combat the spread of CWD. The areas designated as part of the CWD Surveillance Zone shall be published on the department's Web site at fw.ky.gov.</w:t>
      </w:r>
    </w:p>
    <w:p>
      <w:pPr>
        <w:pStyle w:val="kar_subsection"/>
      </w:pPr>
      <w:r>
        <w:t xml:space="preserve">(2)</w:t>
      </w:r>
      <w:r>
        <w:t xml:space="preserve"> </w:t>
      </w:r>
      <w:r>
        <w:t xml:space="preserve">In any area identified as a CWD Surveillance Zone, the following requirements shall be effective:</w:t>
      </w:r>
    </w:p>
    <w:p>
      <w:pPr>
        <w:pStyle w:val="kar_paragraph"/>
      </w:pPr>
      <w:r>
        <w:t xml:space="preserve">(a)</w:t>
      </w:r>
      <w:r>
        <w:t xml:space="preserve"> </w:t>
      </w:r>
      <w:r>
        <w:t xml:space="preserve">In addition to items in Sections 10 and 11 above a hunter harvesting deer in a CWD Surveillance Zone shall:</w:t>
      </w:r>
    </w:p>
    <w:p>
      <w:pPr>
        <w:pStyle w:val="kar_subparagraph"/>
      </w:pPr>
      <w:r>
        <w:t xml:space="preserve">1.</w:t>
      </w:r>
      <w:r>
        <w:t xml:space="preserve"> </w:t>
      </w:r>
      <w:r>
        <w:t xml:space="preserve">Transport the entire carcass or the entire head; and</w:t>
      </w:r>
    </w:p>
    <w:p>
      <w:pPr>
        <w:pStyle w:val="kar_subparagraph"/>
      </w:pPr>
      <w:r>
        <w:t xml:space="preserve">2.</w:t>
      </w:r>
      <w:r>
        <w:t xml:space="preserve"> </w:t>
      </w:r>
      <w:r>
        <w:t xml:space="preserve">Telecheck confirmation number to a KDFWR authorized check station in the CWD Surveillance Zone during the identified time periods as advertised by the department at https://fw.ky.gov.</w:t>
      </w:r>
    </w:p>
    <w:p>
      <w:pPr>
        <w:pStyle w:val="kar_paragraph"/>
      </w:pPr>
      <w:r>
        <w:t xml:space="preserve">(b)</w:t>
      </w:r>
      <w:r>
        <w:t xml:space="preserve"> </w:t>
      </w:r>
      <w:r>
        <w:t xml:space="preserve">A hunter harvesting deer in a CWD Surveillance Zone shall not:</w:t>
      </w:r>
    </w:p>
    <w:p>
      <w:pPr>
        <w:pStyle w:val="kar_subparagraph"/>
      </w:pPr>
      <w:r>
        <w:t xml:space="preserve">1.</w:t>
      </w:r>
      <w:r>
        <w:t xml:space="preserve"> </w:t>
      </w:r>
      <w:r>
        <w:t xml:space="preserve">Transport a full carcass or any part thereof outside of the CWD Surveillance Zone, except deboned meat, clean skull plates, antlers, antlers attached to a clean skull plate, clean skulls, clean teeth, finished taxidermy work, and hides of legally harvested cervids; or</w:t>
      </w:r>
    </w:p>
    <w:p>
      <w:pPr>
        <w:pStyle w:val="kar_subparagraph"/>
      </w:pPr>
      <w:r>
        <w:t xml:space="preserve">2.</w:t>
      </w:r>
      <w:r>
        <w:t xml:space="preserve"> </w:t>
      </w:r>
      <w:r>
        <w:t xml:space="preserve">Bait or feed any wildlife inside the CWD Surveillance Zone, except for:</w:t>
      </w:r>
    </w:p>
    <w:p>
      <w:pPr>
        <w:pStyle w:val="kar_clause"/>
      </w:pPr>
      <w:r>
        <w:t xml:space="preserve">a.</w:t>
      </w:r>
      <w:r>
        <w:t xml:space="preserve"> </w:t>
      </w:r>
      <w:r>
        <w:t xml:space="preserve">Normal agricultural practices, including food plots;</w:t>
      </w:r>
    </w:p>
    <w:p>
      <w:pPr>
        <w:pStyle w:val="kar_clause"/>
      </w:pPr>
      <w:r>
        <w:t xml:space="preserve">b.</w:t>
      </w:r>
      <w:r>
        <w:t xml:space="preserve"> </w:t>
      </w:r>
      <w:r>
        <w:t xml:space="preserve">Hanging bird feeders within the curtilage of the home; and</w:t>
      </w:r>
    </w:p>
    <w:p>
      <w:pPr>
        <w:pStyle w:val="kar_clause"/>
      </w:pPr>
      <w:r>
        <w:t xml:space="preserve">c.</w:t>
      </w:r>
      <w:r>
        <w:t xml:space="preserve"> </w:t>
      </w:r>
      <w:r>
        <w:t xml:space="preserve">Furbearer trapping attractants, except grain salt or mineral.</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002:172. 21 Ky.R. 2569; eff. 5-10-1995; 22 Ky.R. 1874; eff. 6-6-1996; 23 Ky.R. 3870; eff. 7-9-1997; 24 Ky.R. 2741; 25 Ky.R. 300; eff. 8-17-1998; 2653; eff. 7-14-1999; 27 Ky.R. 203; 746; eff. 8-24-2000; 3142; eff. 7-16-2001; 28 Ky.R. 2415; eff. 7-15-2002; 29 Ky.R. 2520; 2872; eff. 6-16-2003; 30 Ky.R. 983; 2559; eff. 1-5-2004; 31 Ky.R. 344; eff. 8-26-2004; 1708; 1985; 32 Ky.R. 56; eff. 7-13-2005; 1470; 1883; eff. 5-5-2006; 33 Ky.R. 3444; eff. 8-6-2007; 34 Ky.R. 2439; 35 Ky.R. 26; eff. 7-9-2008; 2351; 2671; eff. 7-6-2009; 36 Ky.R. 2080-A; 2316; eff. 6-3-2010; 37 Ky.R. 2467, eff. 6-2-2011; 38 Ky.R. 1475; 1725; eff. 5-4-2012; 40 Ky.R. 1878; 2289; eff. 5-2-2014; 41 Ky.R. 1873; 2092; eff. 6-5-2015; 42 Ky.R. 2449; eff. 5-6-2016; 43 Ky.R.1442, 1731; eff. 5-5-2017; 44 Ky.R. 2370; 45 Ky.R. 652; eff. 10-5-2018; 45 Ky.R. 2434, 3058; eff. 5-31-2019; 48 Ky.R. 2866, 49 Ky.R. 330; eff. 8-18-2022; 50 Ky.R. 438, 1262; eff. 2-22-2024; 51 Ky.R. 1310; eff. 6-18-2025.)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29b2f713a54558" /><Relationship Type="http://schemas.openxmlformats.org/officeDocument/2006/relationships/settings" Target="/word/settings.xml" Id="R2fba2d377be144f7" /></Relationships>
</file>