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3fc994ce9941ab"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w:t>
      </w:r>
      <w:r>
        <w:rPr>
          <w:u w:val="single"/>
        </w:rPr>
        <w:t xml:space="preserve">an hourly rate</w:t>
      </w:r>
      <w:r>
        <w:t>[</w:t>
      </w:r>
      <w:r>
        <w:rPr>
          <w:strike w:val="true"/>
        </w:rPr>
        <w:t xml:space="preserve">a salary</w:t>
      </w:r>
      <w:r>
        <w:t>]</w:t>
      </w:r>
      <w:r>
        <w:t xml:space="preserve"> formerly paid in the classified or unclassified service.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subparagraph 1. of subsection (1)(a) of this section.</w:t>
      </w:r>
    </w:p>
    <w:p>
      <w:pPr>
        <w:pStyle w:val="kar_subsection"/>
      </w:pPr>
      <w:r>
        <w:t xml:space="preserve">(2)</w:t>
      </w:r>
      <w:r>
        <w:t xml:space="preserve"> </w:t>
      </w:r>
      <w:r>
        <w:t xml:space="preserve">Demotion. If an employee is demoted,</w:t>
      </w:r>
      <w:r>
        <w:t>[</w:t>
      </w:r>
      <w:r>
        <w:rPr>
          <w:strike w:val="true"/>
        </w:rPr>
        <w:t xml:space="preserve"> the appointing authority shall determine</w:t>
      </w:r>
      <w:r>
        <w:t>]</w:t>
      </w:r>
      <w:r>
        <w:t xml:space="preserve"> the salary </w:t>
      </w:r>
      <w:r>
        <w:rPr>
          <w:u w:val="single"/>
        </w:rPr>
        <w:t xml:space="preserve">shall be determined </w:t>
      </w:r>
      <w:r>
        <w:t xml:space="preserve">in one (1) of the following ways:</w:t>
      </w:r>
    </w:p>
    <w:p>
      <w:pPr>
        <w:pStyle w:val="kar_paragraph"/>
      </w:pPr>
      <w:r>
        <w:t xml:space="preserve">(a)</w:t>
      </w:r>
      <w:r>
        <w:t xml:space="preserve"> </w:t>
      </w:r>
      <w:r>
        <w:t xml:space="preserve">The employee's salary shall be reduced </w:t>
      </w:r>
      <w:r>
        <w:rPr>
          <w:u w:val="single"/>
        </w:rPr>
        <w:t xml:space="preserve">by five (5) percent for each grade the employee is reduced</w:t>
      </w:r>
      <w:r>
        <w:t>[</w:t>
      </w:r>
      <w:r>
        <w:rPr>
          <w:strike w:val="true"/>
        </w:rPr>
        <w:t xml:space="preserve">to a rate that is not below the minimum for the job classification to which the demotion is made</w:t>
      </w:r>
      <w:r>
        <w:t>]</w:t>
      </w:r>
      <w:r>
        <w:t xml:space="preserve">;</w:t>
      </w:r>
    </w:p>
    <w:p>
      <w:pPr>
        <w:pStyle w:val="kar_paragraph"/>
      </w:pPr>
      <w:r>
        <w:t xml:space="preserve">(b)</w:t>
      </w:r>
      <w:r>
        <w:t xml:space="preserve"> </w:t>
      </w:r>
      <w:r>
        <w:rPr>
          <w:u w:val="single"/>
        </w:rPr>
        <w:t xml:space="preserve">If requested in writing by the appointing authority and approved by the secretary, </w:t>
      </w:r>
      <w:r>
        <w:t xml:space="preserve">the employee shall retain the salary received prior to the demotion. </w:t>
      </w:r>
      <w:r>
        <w:rPr>
          <w:u w:val="single"/>
        </w:rPr>
        <w:t xml:space="preserve">If approved by the secretary, the written request and notice of approval shall be placed in the employee's agency and Personnel Cabinet files maintained in accordance with KRS 18A.020(2)(a) </w:t>
      </w:r>
      <w:r>
        <w:t>[</w:t>
      </w:r>
      <w:r>
        <w:rPr>
          <w:strike w:val="true"/>
        </w:rPr>
        <w:t xml:space="preserve">If the employee's salary is not reduced upon demotion, the appointing authority shall explain the reason in writing and place the explanation in the employee's personnel files</w:t>
      </w:r>
      <w:r>
        <w:t>]</w:t>
      </w:r>
      <w:r>
        <w:t xml:space="preserve">;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t xml:space="preserve">(c)</w:t>
      </w:r>
      <w:r>
        <w:t xml:space="preserve"> </w:t>
      </w:r>
      <w:r>
        <w:t xml:space="preserve">An employee who is detailed to special duty to the same or lower grade shall continue to receive the same salary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which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 at least a five (5) percent per pay grade increase or ten (10) percent per pay grade increase as a result of a grade change on or after January 1, 1999. The total adjustment under this provision when combined with an increase at the time of the grade change shall equal a five (5) percent per pay grade increase or ten (10) percent per pay grade increase to the employee's salary immediately prior to the grade change. The adjustment shall not be retroactive.</w:t>
      </w:r>
    </w:p>
    <w:p>
      <w:pPr>
        <w:pStyle w:val="kar_paragraph"/>
      </w:pPr>
      <w:r>
        <w:t xml:space="preserve">(c)</w:t>
      </w:r>
      <w:r>
        <w:t xml:space="preserve"> </w:t>
      </w:r>
      <w:r>
        <w:t xml:space="preserve">If sufficient funds are available, an appointing authority may adjust the salary of one (1) or more unclassified employees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1(2).</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his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where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w:t>
      </w:r>
      <w:r>
        <w:rPr>
          <w:u w:val="single"/>
        </w:rPr>
        <w:t xml:space="preserve">may</w:t>
      </w:r>
      <w:r>
        <w:t>[</w:t>
      </w:r>
      <w:r>
        <w:rPr>
          <w:strike w:val="true"/>
        </w:rPr>
        <w:t xml:space="preserve">shall</w:t>
      </w:r>
      <w:r>
        <w:t>]</w:t>
      </w:r>
      <w:r>
        <w:t xml:space="preserve">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w:t>
      </w:r>
      <w:r>
        <w:rPr>
          <w:u w:val="single"/>
        </w:rPr>
        <w:t xml:space="preserve">three (3)</w:t>
      </w:r>
      <w:r>
        <w:t>[</w:t>
      </w:r>
      <w:r>
        <w:rPr>
          <w:strike w:val="true"/>
        </w:rPr>
        <w:t xml:space="preserve">one (1)</w:t>
      </w:r>
      <w:r>
        <w:t>]</w:t>
      </w:r>
      <w:r>
        <w:t xml:space="preserve"> full-time filled </w:t>
      </w:r>
      <w:r>
        <w:rPr>
          <w:u w:val="single"/>
        </w:rPr>
        <w:t xml:space="preserve">positions</w:t>
      </w:r>
      <w:r>
        <w:t>[</w:t>
      </w:r>
      <w:r>
        <w:rPr>
          <w:strike w:val="true"/>
        </w:rPr>
        <w:t xml:space="preserve">position</w:t>
      </w:r>
      <w:r>
        <w:t>]</w:t>
      </w:r>
      <w:r>
        <w:t xml:space="preserve">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unclassified positions if:</w:t>
      </w:r>
    </w:p>
    <w:p>
      <w:pPr>
        <w:pStyle w:val="kar_subparagraph"/>
      </w:pPr>
      <w:r>
        <w:t xml:space="preserve">1.</w:t>
      </w:r>
      <w:r>
        <w:t xml:space="preserve"> </w:t>
      </w:r>
      <w: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newly appointed or rehired employee who:</w:t>
      </w:r>
    </w:p>
    <w:p>
      <w:pPr>
        <w:pStyle w:val="kar_clause"/>
      </w:pPr>
      <w:r>
        <w:t xml:space="preserve">a.</w:t>
      </w:r>
      <w:r>
        <w:t xml:space="preserve"> </w:t>
      </w:r>
      <w:r>
        <w:t xml:space="preserve">Has not been employed in a KRS Chapter 18A classified position within ninety (90) calendar days preceding the effective date of appointment or rehire;</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or rehire;</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or rehired;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or rehired.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or rehired.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or rehire.</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employee's annual salary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employee's annual salary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w:t>
      </w:r>
      <w:r>
        <w:rPr>
          <w:u w:val="single"/>
        </w:rPr>
        <w:t xml:space="preserve">the immediately preceding </w:t>
      </w:r>
      <w:r>
        <w:t xml:space="preserve">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11.</w:t>
      </w:r>
      <w:r>
        <w:t xml:space="preserve"> </w:t>
      </w:r>
      <w:r>
        <w:t xml:space="preserve">Adoption Benefit Program. The provisions of the Adoption Benefit Program established in 101 KAR 2:120 shall apply to an employee in the unclassified service.</w:t>
      </w:r>
    </w:p>
    <w:p>
      <w:pPr>
        <w:pStyle w:val="kar_signature"/>
      </w:pPr>
      <w:r>
        <w:t xml:space="preserve">MARY ELIZABETH BAILEY, Secretary</w:t>
      </w:r>
    </w:p>
    <w:p>
      <w:pPr>
        <w:pStyle w:val="kar_signature"/>
      </w:pPr>
      <w:r>
        <w:t xml:space="preserve">ANDY BESHEAR, Governor</w:t>
      </w:r>
    </w:p>
    <w:p>
      <w:pPr>
        <w:pStyle w:val="kar_normal"/>
      </w:pPr>
      <w:r>
        <w:t xml:space="preserve"/>
      </w:r>
    </w:p>
    <w:p>
      <w:pPr>
        <w:pStyle w:val="kar_approved_by"/>
      </w:pPr>
      <w:r>
        <w:t xml:space="preserve">APPROVED BY AGENCY: December 13, 2024</w:t>
      </w:r>
    </w:p>
    <w:p>
      <w:pPr>
        <w:pStyle w:val="kar_filed"/>
      </w:pPr>
      <w:r>
        <w:t xml:space="preserve">FILED WITH LRC: December 16, 2024 at 10:35 a.m.</w:t>
      </w:r>
    </w:p>
    <w:p>
      <w:pPr>
        <w:pStyle w:val="kar_normal"/>
      </w:pPr>
      <w:r>
        <w:t xml:space="preserve"/>
      </w:r>
    </w:p>
    <w:p>
      <w:pPr>
        <w:pStyle w:val="kar_comment_period"/>
      </w:pPr>
      <w:r>
        <w:t xml:space="preserve">PUBLIC HEARING AND PUBLIC COMMENT PERIOD: A public hearing on this administrative regulation shall be held on March 21, 2025,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March 31, 2025. Send written notification of intent to be heard at the public hearing or written comments on the proposed administrative regulation to the contact person.</w:t>
      </w:r>
    </w:p>
    <w:p>
      <w:pPr>
        <w:pStyle w:val="kar_contact_person"/>
      </w:pPr>
      <w:r>
        <w:t xml:space="preserve">CONTACT PERSON: Rosemary Holbrook, Executive Director,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compensation plan and pay incentives for employees in unclassified service.</w:t>
      </w:r>
    </w:p>
    <w:p>
      <w:pPr>
        <w:pStyle w:val="kar_normal"/>
        <w:ind w:left="576"/>
      </w:pPr>
      <w:r>
        <w:t xml:space="preserve">(b) The necessity of this administrative regulation:</w:t>
      </w:r>
    </w:p>
    <w:p>
      <w:pPr>
        <w:pStyle w:val="kar_normal"/>
        <w:ind w:left="720"/>
      </w:pPr>
      <w:r>
        <w:t xml:space="preserve">This administrative regulation is necessary to establish the compensation plan and pay incentives for employees in the unclassified service.</w:t>
      </w:r>
    </w:p>
    <w:p>
      <w:pPr>
        <w:pStyle w:val="kar_normal"/>
        <w:ind w:left="576"/>
      </w:pPr>
      <w:r>
        <w:t xml:space="preserve">(c) How this administrative regulation conforms to the content of the authorizing statutes:</w:t>
      </w:r>
    </w:p>
    <w:p>
      <w:pPr>
        <w:pStyle w:val="kar_normal"/>
        <w:ind w:left="720"/>
      </w:pP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ensures the consistent application and handling of compensation and pay incentives for employees in unclassified service.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authority to allow retention of salary upon demotion is changed from the appointing authority to the Personnel Cabinet Secretary. For a critical position premium, the number authorized increases from one to three in an office or department. Finally, minor changes are made to reentrance to state service, weekend premium, and ACE award language to clarify existing provisions.</w:t>
      </w:r>
    </w:p>
    <w:p>
      <w:pPr>
        <w:pStyle w:val="kar_normal"/>
        <w:ind w:left="576"/>
      </w:pPr>
      <w:r>
        <w:t xml:space="preserve">(b) The necessity of the amendment to this administrative regulation:</w:t>
      </w:r>
    </w:p>
    <w:p>
      <w:pPr>
        <w:pStyle w:val="kar_normal"/>
        <w:ind w:left="720"/>
      </w:pPr>
      <w:r>
        <w:t xml:space="preserve">This amendment ensures the consistent application and handling of compensation for employees in unclassified service as compared to their counterparts in the classified service.</w:t>
      </w:r>
    </w:p>
    <w:p>
      <w:pPr>
        <w:pStyle w:val="kar_normal"/>
        <w:ind w:left="576"/>
      </w:pPr>
      <w:r>
        <w:t xml:space="preserve">(c) How the amendment conforms to the content of the authorizing statutes:</w:t>
      </w:r>
    </w:p>
    <w:p>
      <w:pPr>
        <w:pStyle w:val="kar_normal"/>
        <w:ind w:left="720"/>
      </w:pP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w:t>
      </w:r>
    </w:p>
    <w:p>
      <w:pPr>
        <w:pStyle w:val="kar_normal"/>
        <w:ind w:left="576"/>
      </w:pPr>
      <w:r>
        <w:t xml:space="preserve">(d) How the amendment will assist in the effective administration of the statutes:</w:t>
      </w:r>
    </w:p>
    <w:p>
      <w:pPr>
        <w:pStyle w:val="kar_normal"/>
        <w:ind w:left="720"/>
      </w:pPr>
      <w:r>
        <w:t xml:space="preserve">This amendment ensures the consistent application and handling of compensation for employees in unclassified service as compared to their counterparts in the classified service.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KRS Chapter 18A employees in unclassified positions within executive branch agencies and their employing agencies are subject to the provisions of 101 KAR 3:045.</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amendments will require agencies to submit requests for salary retention after demotion to the Personnel Cabinet Secretary for review/approval. The regulation is also amended to permit agencies to apply the current critical position premium to three positions, as opposed to only on position.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 increases or decreases would be determined based on the requested action.</w:t>
      </w:r>
    </w:p>
    <w:p>
      <w:pPr>
        <w:pStyle w:val="kar_normal"/>
        <w:ind w:left="576"/>
      </w:pPr>
      <w:r>
        <w:t xml:space="preserve">(c) As a result of compliance, what benefits will accrue to the entities identified in question (3):</w:t>
      </w:r>
    </w:p>
    <w:p>
      <w:pPr>
        <w:pStyle w:val="kar_normal"/>
        <w:ind w:left="720"/>
      </w:pPr>
      <w:r>
        <w:t xml:space="preserve">It is anticipated that the amendments will help address salary compression that sometimes occurs at the agencies regarding salary retention upon demotion. Also, the regulation is amended to permit agencies to apply the current critical position premium to three positions, as opposed to only one position. It is also anticipated that these amendments will assist agencies by clarifying application of existing provisions.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Existing agency funds will be used for implementation and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(9) TIERING: Is tiering applied?</w:t>
      </w:r>
    </w:p>
    <w:p>
      <w:pPr>
        <w:pStyle w:val="kar_normal"/>
        <w:ind w:left="432"/>
      </w:pPr>
      <w:r>
        <w:t xml:space="preserve">No. This administrative regulation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w:t>
      </w:r>
    </w:p>
    <w:p>
      <w:pPr>
        <w:pStyle w:val="kar_normal"/>
        <w:ind w:left="288"/>
      </w:pPr>
      <w:r>
        <w:t xml:space="preserve">(2) Identify the promulgating agency and any other affected state units, parts, or divisions:</w:t>
      </w:r>
    </w:p>
    <w:p>
      <w:pPr>
        <w:pStyle w:val="kar_normal"/>
        <w:ind w:left="432"/>
      </w:pPr>
      <w:r>
        <w:t xml:space="preserve">The Personnel Cabinet is the promulgating agency. KRS Chapter 18A employees in unclassified positions within executive branch agencies and their employing agencies are subject to the provisions of 101 KAR 3:045.</w:t>
      </w:r>
    </w:p>
    <w:p>
      <w:pPr>
        <w:pStyle w:val="kar_normal"/>
        <w:ind w:left="576"/>
      </w:pPr>
      <w:r>
        <w:t xml:space="preserve">(a) Estimate the following for the first year:</w:t>
      </w:r>
    </w:p>
    <w:p>
      <w:pPr>
        <w:pStyle w:val="kar_normal"/>
        <w:ind w:left="864"/>
      </w:pPr>
      <w:r>
        <w:t xml:space="preserve">Expenditures:</w:t>
      </w:r>
      <w:r>
        <w:t xml:space="preserve"> These changes could have some future cost reduction actions. Others permit some cost increases but only if the agency’s budget can accommodate these actions.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These changes could have some future cost reduction actions. Others permit some cost increases but only if the agency’s budget can accommodate these actions.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significant fiscal impact.</w:t>
      </w:r>
    </w:p>
    <w:p>
      <w:pPr>
        <w:pStyle w:val="kar_normal"/>
        <w:ind w:left="576"/>
      </w:pPr>
      <w:r>
        <w:t xml:space="preserve">(b) Methodology and resources used to determine the fiscal impact:</w:t>
      </w:r>
    </w:p>
    <w:p>
      <w:pPr>
        <w:pStyle w:val="kar_normal"/>
        <w:ind w:left="720"/>
      </w:pPr>
      <w:r>
        <w:t xml:space="preserve">The provisions of this administrative regulation were reviewed, and a significant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provisions of this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b4e074472c4f52" /><Relationship Type="http://schemas.openxmlformats.org/officeDocument/2006/relationships/settings" Target="/word/settings.xml" Id="R03d82fad61664deb" /></Relationships>
</file>