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b50e9185ea5427d" /></Relationships>
</file>

<file path=word/document.xml><?xml version="1.0" encoding="utf-8"?>
<w:document xmlns:w="http://schemas.openxmlformats.org/wordprocessingml/2006/main">
  <w:body>
    <w:p>
      <w:pPr>
        <w:pStyle w:val="kar_citation"/>
      </w:pPr>
      <w:r>
        <w:t>201 KAR 2:050.</w:t>
      </w:r>
      <w:r>
        <w:t xml:space="preserve"> </w:t>
      </w:r>
      <w:r>
        <w:t xml:space="preserve">Licenses and permits; fees.</w:t>
      </w:r>
    </w:p>
    <w:p>
      <w:pPr>
        <w:pStyle w:val="kar_markup_metadata"/>
      </w:pPr>
      <w:r>
        <w:t xml:space="preserve">RELATES TO: </w:t>
      </w:r>
      <w:r>
        <w:t xml:space="preserve">KRS 218A.205(3)(g), 315.035(1), (2), (4), 315.0351(1), 315.036(1), 315.050(5), 315.060, 315.110, 315.120, 315.191, 315.402</w:t>
      </w:r>
    </w:p>
    <w:p>
      <w:pPr>
        <w:pStyle w:val="kar_markup_metadata"/>
      </w:pPr>
      <w:r>
        <w:t xml:space="preserve">STATUTORY AUTHORITY: </w:t>
      </w:r>
      <w:r>
        <w:t xml:space="preserve">KRS 218A.205(3)(g), 315.035(1), (2), (4), 315.036(1), 315.050(5), 315.060, 315.110(1), 315.120(4), 315.191(1)(i), 315.402(1)</w:t>
      </w:r>
    </w:p>
    <w:p>
      <w:pPr>
        <w:pStyle w:val="kar_markup_metadata"/>
      </w:pPr>
      <w:r>
        <w:t xml:space="preserve">NECESSITY, FUNCTION, AND CONFORMITY: </w:t>
      </w:r>
      <w:r>
        <w:t xml:space="preserve">KRS 315.191(1)(i) authorizes the board to assess reasonable fees for services rendered to perform its duties and responsibilities. This administrative regulation establishes reasonable fees for the board to perform all the functions for which it is responsible.</w:t>
      </w:r>
    </w:p>
    <w:p>
      <w:pPr>
        <w:pStyle w:val="kar_section"/>
      </w:pPr>
      <w:r>
        <w:t xml:space="preserve">Section 1.</w:t>
      </w:r>
      <w:r>
        <w:t xml:space="preserve"> </w:t>
      </w:r>
      <w:r>
        <w:t xml:space="preserve">The following fees shall be paid in connection with pharmacist examinations and licenses, pharmacy permits, intern certificates, and the issuance and renewal of licenses and permits:</w:t>
      </w:r>
    </w:p>
    <w:p>
      <w:pPr>
        <w:pStyle w:val="kar_subsection"/>
      </w:pPr>
      <w:r>
        <w:t xml:space="preserve">(1)</w:t>
      </w:r>
      <w:r>
        <w:t xml:space="preserve"> </w:t>
      </w:r>
      <w:r>
        <w:t xml:space="preserve">Application for initial pharmacist license - $150;</w:t>
      </w:r>
    </w:p>
    <w:p>
      <w:pPr>
        <w:pStyle w:val="kar_subsection"/>
      </w:pPr>
      <w:r>
        <w:t xml:space="preserve">(2)</w:t>
      </w:r>
      <w:r>
        <w:t xml:space="preserve"> </w:t>
      </w:r>
      <w:r>
        <w:t xml:space="preserve">Application and initial license for a pharmacist license by license transfer - $250;</w:t>
      </w:r>
    </w:p>
    <w:p>
      <w:pPr>
        <w:pStyle w:val="kar_subsection"/>
      </w:pPr>
      <w:r>
        <w:t xml:space="preserve">(3)</w:t>
      </w:r>
      <w:r>
        <w:t xml:space="preserve"> </w:t>
      </w:r>
      <w:r>
        <w:t xml:space="preserve">Annual renewal of a pharmacist license - ninety-five (95) dollars;</w:t>
      </w:r>
    </w:p>
    <w:p>
      <w:pPr>
        <w:pStyle w:val="kar_subsection"/>
      </w:pPr>
      <w:r>
        <w:t xml:space="preserve">(4)</w:t>
      </w:r>
      <w:r>
        <w:t xml:space="preserve"> </w:t>
      </w:r>
      <w:r>
        <w:t xml:space="preserve">Delinquent renewal penalty for a pharmacist license - ninety-five (95) dollars;</w:t>
      </w:r>
    </w:p>
    <w:p>
      <w:pPr>
        <w:pStyle w:val="kar_subsection"/>
      </w:pPr>
      <w:r>
        <w:t xml:space="preserve">(5)</w:t>
      </w:r>
      <w:r>
        <w:t xml:space="preserve"> </w:t>
      </w:r>
      <w:r>
        <w:t xml:space="preserve">Annual renewal of an inactive pharmacist license - ten (10) dollars;</w:t>
      </w:r>
    </w:p>
    <w:p>
      <w:pPr>
        <w:pStyle w:val="kar_subsection"/>
      </w:pPr>
      <w:r>
        <w:t xml:space="preserve">(6)</w:t>
      </w:r>
      <w:r>
        <w:t xml:space="preserve"> </w:t>
      </w:r>
      <w:r>
        <w:t xml:space="preserve">Pharmacy intern certificate valid six (6) years - twenty-five (25) dollars;</w:t>
      </w:r>
    </w:p>
    <w:p>
      <w:pPr>
        <w:pStyle w:val="kar_subsection"/>
      </w:pPr>
      <w:r>
        <w:t xml:space="preserve">(7)</w:t>
      </w:r>
      <w:r>
        <w:t xml:space="preserve"> </w:t>
      </w:r>
      <w:r>
        <w:t xml:space="preserve">Duplicate of original pharmacist license wall certificate - seventy-five (75) dollars;</w:t>
      </w:r>
    </w:p>
    <w:p>
      <w:pPr>
        <w:pStyle w:val="kar_subsection"/>
      </w:pPr>
      <w:r>
        <w:t xml:space="preserve">(8)</w:t>
      </w:r>
      <w:r>
        <w:t xml:space="preserve"> </w:t>
      </w:r>
      <w:r>
        <w:t xml:space="preserve">Application for a permit to operate a pharmacy - $150;</w:t>
      </w:r>
    </w:p>
    <w:p>
      <w:pPr>
        <w:pStyle w:val="kar_subsection"/>
      </w:pPr>
      <w:r>
        <w:t xml:space="preserve">(9)</w:t>
      </w:r>
      <w:r>
        <w:t xml:space="preserve"> </w:t>
      </w:r>
      <w:r>
        <w:t xml:space="preserve">Renewal of a permit to operate a pharmacy - $150;</w:t>
      </w:r>
    </w:p>
    <w:p>
      <w:pPr>
        <w:pStyle w:val="kar_subsection"/>
      </w:pPr>
      <w:r>
        <w:t xml:space="preserve">(10)</w:t>
      </w:r>
      <w:r>
        <w:t xml:space="preserve"> </w:t>
      </w:r>
      <w:r>
        <w:t xml:space="preserve">Delinquent renewal penalty for a permit to operate a pharmacy - $150 dollars;</w:t>
      </w:r>
    </w:p>
    <w:p>
      <w:pPr>
        <w:pStyle w:val="kar_subsection"/>
      </w:pPr>
      <w:r>
        <w:t xml:space="preserve">(11)</w:t>
      </w:r>
      <w:r>
        <w:t xml:space="preserve"> </w:t>
      </w:r>
      <w:r>
        <w:t xml:space="preserve">Change of location or change of ownership of a pharmacy or manufacturer permit - $150;</w:t>
      </w:r>
    </w:p>
    <w:p>
      <w:pPr>
        <w:pStyle w:val="kar_subsection"/>
      </w:pPr>
      <w:r>
        <w:t xml:space="preserve">(12)</w:t>
      </w:r>
      <w:r>
        <w:t xml:space="preserve"> </w:t>
      </w:r>
      <w:r>
        <w:t xml:space="preserve">Application for a permit to operate as a manufacturer - $150;</w:t>
      </w:r>
    </w:p>
    <w:p>
      <w:pPr>
        <w:pStyle w:val="kar_subsection"/>
      </w:pPr>
      <w:r>
        <w:t xml:space="preserve">(13)</w:t>
      </w:r>
      <w:r>
        <w:t xml:space="preserve"> </w:t>
      </w:r>
      <w:r>
        <w:t xml:space="preserve">Renewal of a permit to operate as a manufacturer - $150;</w:t>
      </w:r>
    </w:p>
    <w:p>
      <w:pPr>
        <w:pStyle w:val="kar_subsection"/>
      </w:pPr>
      <w:r>
        <w:t xml:space="preserve">(14)</w:t>
      </w:r>
      <w:r>
        <w:t xml:space="preserve"> </w:t>
      </w:r>
      <w:r>
        <w:t xml:space="preserve">Delinquent renewal penalty for a permit to operate as a manufacturer - $150;</w:t>
      </w:r>
    </w:p>
    <w:p>
      <w:pPr>
        <w:pStyle w:val="kar_subsection"/>
      </w:pPr>
      <w:r>
        <w:t xml:space="preserve">(15)</w:t>
      </w:r>
      <w:r>
        <w:t xml:space="preserve"> </w:t>
      </w:r>
      <w:r>
        <w:t xml:space="preserve">Change of location or change of ownership of a wholesale distributor license - $150;</w:t>
      </w:r>
    </w:p>
    <w:p>
      <w:pPr>
        <w:pStyle w:val="kar_subsection"/>
      </w:pPr>
      <w:r>
        <w:t xml:space="preserve">(16)</w:t>
      </w:r>
      <w:r>
        <w:t xml:space="preserve"> </w:t>
      </w:r>
      <w:r>
        <w:t xml:space="preserve">Application for a license to operate as a wholesale distributor - $150;</w:t>
      </w:r>
    </w:p>
    <w:p>
      <w:pPr>
        <w:pStyle w:val="kar_subsection"/>
      </w:pPr>
      <w:r>
        <w:t xml:space="preserve">(17)</w:t>
      </w:r>
      <w:r>
        <w:t xml:space="preserve"> </w:t>
      </w:r>
      <w:r>
        <w:t xml:space="preserve">Renewal of a license to operate as a wholesale distributor - $150;</w:t>
      </w:r>
    </w:p>
    <w:p>
      <w:pPr>
        <w:pStyle w:val="kar_subsection"/>
      </w:pPr>
      <w:r>
        <w:t xml:space="preserve">(18)</w:t>
      </w:r>
      <w:r>
        <w:t xml:space="preserve"> </w:t>
      </w:r>
      <w:r>
        <w:t xml:space="preserve">Delinquent renewal penalty for a license to operate as a wholesale distributor - $150; and</w:t>
      </w:r>
    </w:p>
    <w:p>
      <w:pPr>
        <w:pStyle w:val="kar_subsection"/>
      </w:pPr>
      <w:r>
        <w:t xml:space="preserve">(19)</w:t>
      </w:r>
      <w:r>
        <w:t xml:space="preserve"> </w:t>
      </w:r>
      <w:r>
        <w:t xml:space="preserve">Query to the National Practitioner Data Bank of the United States Department of Health and Human Services - twenty-five (25) dollars.</w:t>
      </w:r>
    </w:p>
    <w:p>
      <w:pPr>
        <w:pStyle w:val="kar_section"/>
      </w:pPr>
      <w:r>
        <w:t xml:space="preserve">Section 2.</w:t>
      </w:r>
      <w:r>
        <w:t xml:space="preserve"> </w:t>
      </w:r>
      <w:r>
        <w:t xml:space="preserve">A pharmacy permit applicant shall submit:</w:t>
      </w:r>
    </w:p>
    <w:p>
      <w:pPr>
        <w:pStyle w:val="kar_subsection"/>
      </w:pPr>
      <w:r>
        <w:t xml:space="preserve">(1)</w:t>
      </w:r>
      <w:r>
        <w:t xml:space="preserve"> </w:t>
      </w:r>
      <w:r>
        <w:t xml:space="preserve">An initial or renewal application for a pharmacy permit on either the:</w:t>
      </w:r>
    </w:p>
    <w:p>
      <w:pPr>
        <w:pStyle w:val="kar_paragraph"/>
      </w:pPr>
      <w:r>
        <w:t xml:space="preserve">(a)</w:t>
      </w:r>
      <w:r>
        <w:t xml:space="preserve"> </w:t>
      </w:r>
      <w:r>
        <w:t xml:space="preserve"> </w:t>
      </w:r>
    </w:p>
    <w:p>
      <w:pPr>
        <w:pStyle w:val="kar_subparagraph"/>
      </w:pPr>
      <w:r>
        <w:t xml:space="preserve">1.</w:t>
      </w:r>
      <w:r>
        <w:t xml:space="preserve"> </w:t>
      </w:r>
      <w:r>
        <w:t xml:space="preserve">Application for Permit to Operate a Pharmacy in Kentucky; or</w:t>
      </w:r>
    </w:p>
    <w:p>
      <w:pPr>
        <w:pStyle w:val="kar_subparagraph"/>
      </w:pPr>
      <w:r>
        <w:t xml:space="preserve">2.</w:t>
      </w:r>
      <w:r>
        <w:t xml:space="preserve"> </w:t>
      </w:r>
      <w:r>
        <w:t xml:space="preserve">Application for Resident Pharmacy Permit Renewal; or</w:t>
      </w:r>
    </w:p>
    <w:p>
      <w:pPr>
        <w:pStyle w:val="kar_paragraph"/>
      </w:pPr>
      <w:r>
        <w:t xml:space="preserve">(b)</w:t>
      </w:r>
      <w:r>
        <w:t xml:space="preserve"> </w:t>
      </w:r>
      <w:r>
        <w:t xml:space="preserve"> </w:t>
      </w:r>
    </w:p>
    <w:p>
      <w:pPr>
        <w:pStyle w:val="kar_subparagraph"/>
      </w:pPr>
      <w:r>
        <w:t xml:space="preserve">1.</w:t>
      </w:r>
      <w:r>
        <w:t xml:space="preserve"> </w:t>
      </w:r>
      <w:r>
        <w:t xml:space="preserve">Application for Non-Resident Pharmacy Permit, as incorporated by reference into 201 KAR 2:465; or</w:t>
      </w:r>
    </w:p>
    <w:p>
      <w:pPr>
        <w:pStyle w:val="kar_subparagraph"/>
      </w:pPr>
      <w:r>
        <w:t xml:space="preserve">2.</w:t>
      </w:r>
      <w:r>
        <w:t xml:space="preserve"> </w:t>
      </w:r>
      <w:r>
        <w:t xml:space="preserve">Application for Non-Resident Pharmacy Permit Renewal, as incorporated by reference into 201 KAR 2:465; and</w:t>
      </w:r>
    </w:p>
    <w:p>
      <w:pPr>
        <w:pStyle w:val="kar_subsection"/>
      </w:pPr>
      <w:r>
        <w:t xml:space="preserve">(2)</w:t>
      </w:r>
      <w:r>
        <w:t xml:space="preserve"> </w:t>
      </w:r>
      <w:r>
        <w:t xml:space="preserve">As appropriate, the:</w:t>
      </w:r>
    </w:p>
    <w:p>
      <w:pPr>
        <w:pStyle w:val="kar_paragraph"/>
      </w:pPr>
      <w:r>
        <w:t xml:space="preserve">(a)</w:t>
      </w:r>
      <w:r>
        <w:t xml:space="preserve"> </w:t>
      </w:r>
      <w:r>
        <w:t xml:space="preserve">Initial application fee established by Section 1(8) of this administrative regulation; or</w:t>
      </w:r>
    </w:p>
    <w:p>
      <w:pPr>
        <w:pStyle w:val="kar_paragraph"/>
      </w:pPr>
      <w:r>
        <w:t xml:space="preserve">(b)</w:t>
      </w:r>
      <w:r>
        <w:t xml:space="preserve"> </w:t>
      </w:r>
      <w:r>
        <w:t xml:space="preserve">Renewal fee established by Section 1(9) of this administrative regulation.</w:t>
      </w:r>
    </w:p>
    <w:p>
      <w:pPr>
        <w:pStyle w:val="kar_section"/>
      </w:pPr>
      <w:r>
        <w:t xml:space="preserve">Section 3.</w:t>
      </w:r>
      <w:r>
        <w:t xml:space="preserve"> </w:t>
      </w:r>
      <w:r>
        <w:t xml:space="preserve">All fees shall be non-refundable.</w:t>
      </w:r>
    </w:p>
    <w:p>
      <w:pPr>
        <w:pStyle w:val="kar_section"/>
      </w:pPr>
      <w:r>
        <w:t xml:space="preserve">Section 4.</w:t>
      </w:r>
      <w:r>
        <w:t xml:space="preserve"> </w:t>
      </w:r>
      <w:r>
        <w:t xml:space="preserve">Applications shall expire one (1) year after the date the application is received by the board.</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Permit to Operate a Pharmacy in Kentucky", Form 1, 6/2023; and</w:t>
      </w:r>
    </w:p>
    <w:p>
      <w:pPr>
        <w:pStyle w:val="kar_paragraph"/>
      </w:pPr>
      <w:r>
        <w:t xml:space="preserve">(b)</w:t>
      </w:r>
      <w:r>
        <w:t xml:space="preserve"> </w:t>
      </w:r>
      <w:r>
        <w:t xml:space="preserve">"Application for Resident Pharmacy Permit Renewal", Form 2, 6/2023.</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 a.m. to 4:30 p.m. This material is also available on the board's Web site at https://pharmacy.ky.gov/Businesses/Pages/Pharmacy.aspx.</w:t>
      </w:r>
    </w:p>
    <w:p>
      <w:pPr>
        <w:pStyle w:val="kar_history"/>
        <w:sectPr>
          <w:pgSz w:w="12240" w:h="15840" w:orient="portrait" w:code="1"/>
          <w:pgMar w:top="1080" w:right="1080" w:bottom="1080" w:left="1080" w:header="720" w:footer="720" w:gutter="0"/>
          <w:paperSrc w:first="263" w:other="263"/>
          <w:noEndnote/>
          <w:docGrid w:linePitch="218"/>
        </w:sectPr>
      </w:pPr>
      <w:r>
        <w:t xml:space="preserve">(Rx-1; 1 Ky.R. 10; eff. 9-11-1974; Am. 4 Ky.R. 122; eff. 11-2-1977; 8 Ky.R. 254; eff. 10-7-1981; 9 Ky.R. 12; eff. 8-11-1982; 1027; eff. 4-6-1983; 19 Ky.R. 444; eff. 11-9-1992; 25 Ky.R. 2188; 2834; eff. 6-16-1999; 32 Ky.R. 1465; 1890; eff. 5-5-2006; 35 Ky.R. 1833; eff. 6-5-2009; 39 Ky.R. 504; eff. 2-1-2013; 43 Ky.R. 607, 953; eff. 12-14-2016; 46 Ky.R. 2682; eff. 2-4-2021; 48 Ky.R. 877; eff. 12-15-2021; 48 Ky.R. 2819; eff. 8-25-2022; 50 Ky.R. 90, 825, 1054; eff. 12-13-2023; 50Ky.R. 2287; 51 Ky.R. 1259; eff. 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c571ad7076447b" /><Relationship Type="http://schemas.openxmlformats.org/officeDocument/2006/relationships/settings" Target="/word/settings.xml" Id="Rfdc1243896c44f1b" /></Relationships>
</file>