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3f0c9b169b47f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pPr>
      <w:r>
        <w:t xml:space="preserve">Division of Non-Depository Institutions</w:t>
      </w:r>
    </w:p>
    <w:p>
      <w:pPr>
        <w:pStyle w:val="kar_markup_header"/>
        <w:ind w:firstLine="0"/>
      </w:pPr>
      <w:r>
        <w:t>(Amended After Comments)</w:t>
      </w:r>
    </w:p>
    <w:p>
      <w:pPr>
        <w:pStyle w:val="kar_citation"/>
      </w:pPr>
      <w:r>
        <w:t>808 KAR 9:010.</w:t>
      </w:r>
      <w:r>
        <w:t xml:space="preserve"> </w:t>
      </w:r>
      <w:r>
        <w:t xml:space="preserve">Deferred deposit database compliance.</w:t>
      </w:r>
    </w:p>
    <w:p>
      <w:pPr>
        <w:pStyle w:val="kar_markup_metadata"/>
      </w:pPr>
      <w:r>
        <w:t xml:space="preserve">RELATES TO: </w:t>
      </w:r>
      <w:r>
        <w:t xml:space="preserve">KRS 286.9-010</w:t>
      </w:r>
      <w:r>
        <w:rPr>
          <w:u w:val="single"/>
        </w:rPr>
        <w:t xml:space="preserve">(7)</w:t>
      </w:r>
      <w:r>
        <w:t>[</w:t>
      </w:r>
      <w:r>
        <w:rPr>
          <w:strike w:val="true"/>
        </w:rPr>
        <w:t xml:space="preserve">(6)</w:t>
      </w:r>
      <w:r>
        <w:t>]</w:t>
      </w:r>
      <w:r>
        <w:t xml:space="preserve">, 286.9-075, 286.9-100(1), (7), (9), (10), (18), (19), 286.9-140.</w:t>
      </w:r>
    </w:p>
    <w:p>
      <w:pPr>
        <w:pStyle w:val="kar_markup_metadata"/>
      </w:pPr>
      <w:r>
        <w:t xml:space="preserve">STATUTORY AUTHORITY: </w:t>
      </w:r>
      <w:r>
        <w:t xml:space="preserve">KRS 286.9-090(1), 286.9-100, 286.9-140(1).</w:t>
      </w:r>
    </w:p>
    <w:p>
      <w:pPr>
        <w:pStyle w:val="kar_markup_metadata"/>
      </w:pPr>
      <w:r>
        <w:t xml:space="preserve">NECESSITY, FUNCTION, AND CONFORMITY: </w:t>
      </w:r>
      <w:r>
        <w:t xml:space="preserve">KRS 286.9-100(9) prohibits licensees from having more than two (2) deferred deposit transactions from any one (1) customer at any one (1) time and limits the total proceeds received by a customer from all deferred deposit transactions to $500. KRS 286.9-140(1) requires the commissioner to implement a common database with real-time access through an internet connection accessible to the department and licensees to verify whether any deferred deposit transactions are outstanding for a particular person and authorizes the commissioner to adopt rules to administer and enforce KRS 286.9-140. This administrative regulation establishes requirements for licensee use of the database established pursuant to KRS 286.9-140.</w:t>
      </w:r>
    </w:p>
    <w:p>
      <w:pPr>
        <w:pStyle w:val="kar_section"/>
      </w:pPr>
      <w:r>
        <w:t xml:space="preserve">Section 1.</w:t>
      </w:r>
      <w:r>
        <w:t xml:space="preserve"> </w:t>
      </w:r>
      <w:r>
        <w:rPr>
          <w:u w:val="single"/>
        </w:rPr>
        <w:t xml:space="preserve">Closed Deferred Deposit Service Transactions. The Commissioner deems the following occurrences as closed deferred deposit service transactions pursuant to</w:t>
      </w:r>
      <w:r>
        <w:t>[</w:t>
      </w:r>
      <w:r>
        <w:rPr>
          <w:strike w:val="true"/>
        </w:rPr>
        <w:t xml:space="preserve">Definitions. The following shall be additional definitions of "closed" or "close" under</w:t>
      </w:r>
      <w:r>
        <w:t>]</w:t>
      </w:r>
      <w:r>
        <w:t xml:space="preserve"> KRS 286.9-010</w:t>
      </w:r>
      <w:r>
        <w:rPr>
          <w:u w:val="single"/>
        </w:rPr>
        <w:t xml:space="preserve">(7)</w:t>
      </w:r>
      <w:r>
        <w:t>[</w:t>
      </w:r>
      <w:r>
        <w:rPr>
          <w:strike w:val="true"/>
        </w:rPr>
        <w:t xml:space="preserve">(6)</w:t>
      </w:r>
      <w:r>
        <w:t>]</w:t>
      </w:r>
      <w:r>
        <w:t xml:space="preserve">(e):</w:t>
      </w:r>
    </w:p>
    <w:p>
      <w:pPr>
        <w:pStyle w:val="kar_subsection"/>
      </w:pPr>
      <w:r>
        <w:t xml:space="preserve">(1)</w:t>
      </w:r>
      <w:r>
        <w:t xml:space="preserve"> </w:t>
      </w:r>
      <w:r>
        <w:t xml:space="preserve">The customer's payment instrument was unpaid and the licensee has sold the underlying debt to a non-affiliated third party without recourse;</w:t>
      </w:r>
    </w:p>
    <w:p>
      <w:pPr>
        <w:pStyle w:val="kar_subsection"/>
      </w:pPr>
      <w:r>
        <w:t xml:space="preserve">(2)</w:t>
      </w:r>
      <w:r>
        <w:t xml:space="preserve"> </w:t>
      </w:r>
      <w:r>
        <w:t xml:space="preserve">The underlying debt represented by the customer's payment instrument has been discharged in bankruptcy;</w:t>
      </w:r>
    </w:p>
    <w:p>
      <w:pPr>
        <w:pStyle w:val="kar_subsection"/>
      </w:pPr>
      <w:r>
        <w:t xml:space="preserve">(3)</w:t>
      </w:r>
      <w:r>
        <w:t xml:space="preserve"> </w:t>
      </w:r>
      <w:r>
        <w:t xml:space="preserve">The database provider has designated the deferred deposit transaction concerning the customer's payment instrument as closed pursuant to KRS 286.9-140(7); or</w:t>
      </w:r>
    </w:p>
    <w:p>
      <w:pPr>
        <w:pStyle w:val="kar_subsection"/>
      </w:pPr>
      <w:r>
        <w:t xml:space="preserve">(4)</w:t>
      </w:r>
      <w:r>
        <w:t xml:space="preserve"> </w:t>
      </w:r>
      <w:r>
        <w:t xml:space="preserve">The licensee has reported to the database provider that the deferred deposit transaction concerning the customer's payment instrument is closed following being held open pursuant to KRS 286.9-140(7).</w:t>
      </w:r>
    </w:p>
    <w:p>
      <w:pPr>
        <w:pStyle w:val="kar_section"/>
      </w:pPr>
      <w:r>
        <w:t xml:space="preserve">Section 2.</w:t>
      </w:r>
      <w:r>
        <w:t xml:space="preserve"> </w:t>
      </w:r>
      <w:r>
        <w:t xml:space="preserve">Deferred Deposit Database Requirements.</w:t>
      </w:r>
    </w:p>
    <w:p>
      <w:pPr>
        <w:pStyle w:val="kar_subsection"/>
      </w:pPr>
      <w:r>
        <w:t xml:space="preserve">(1)</w:t>
      </w:r>
      <w:r>
        <w:t xml:space="preserve"> </w:t>
      </w:r>
      <w:r>
        <w:t xml:space="preserve">A licensee shall institute procedures and maintain an accounting system designed to:</w:t>
      </w:r>
    </w:p>
    <w:p>
      <w:pPr>
        <w:pStyle w:val="kar_paragraph"/>
      </w:pPr>
      <w:r>
        <w:t xml:space="preserve">(a)</w:t>
      </w:r>
      <w:r>
        <w:t xml:space="preserve"> </w:t>
      </w:r>
      <w:r>
        <w:t xml:space="preserve">Prevent the licensee from entering into transactions with a customer in violation of KRS 286.9-100(9), including procedures for:</w:t>
      </w:r>
    </w:p>
    <w:p>
      <w:pPr>
        <w:pStyle w:val="kar_subparagraph"/>
      </w:pPr>
      <w:r>
        <w:t xml:space="preserve">1.</w:t>
      </w:r>
      <w:r>
        <w:t xml:space="preserve"> </w:t>
      </w:r>
      <w:r>
        <w:t xml:space="preserve">Maintaining a record of all current transactions with the licensee; and</w:t>
      </w:r>
    </w:p>
    <w:p>
      <w:pPr>
        <w:pStyle w:val="kar_subparagraph"/>
      </w:pPr>
      <w:r>
        <w:t xml:space="preserve">2.</w:t>
      </w:r>
      <w:r>
        <w:t xml:space="preserve"> </w:t>
      </w:r>
      <w:r>
        <w:t xml:space="preserve">Checking the record of current transactions with the database prior to issuance of a new transaction; and</w:t>
      </w:r>
    </w:p>
    <w:p>
      <w:pPr>
        <w:pStyle w:val="kar_paragraph"/>
      </w:pPr>
      <w:r>
        <w:t xml:space="preserve">(b)</w:t>
      </w:r>
      <w:r>
        <w:t xml:space="preserve"> </w:t>
      </w:r>
      <w:r>
        <w:t xml:space="preserve">Generate reports that will readily permit examination and verification of compliance with KRS 286.9-100(9), KRS 286.9-140, and this section by department examiners.</w:t>
      </w:r>
    </w:p>
    <w:p>
      <w:pPr>
        <w:pStyle w:val="kar_subsection"/>
      </w:pPr>
      <w:r>
        <w:t xml:space="preserve">(2)</w:t>
      </w:r>
      <w:r>
        <w:t xml:space="preserve"> </w:t>
      </w:r>
      <w:r>
        <w:t xml:space="preserve">For each deferred deposit transaction, a licensee shall submit:</w:t>
      </w:r>
    </w:p>
    <w:p>
      <w:pPr>
        <w:pStyle w:val="kar_paragraph"/>
      </w:pPr>
      <w:r>
        <w:t xml:space="preserve">(a)</w:t>
      </w:r>
      <w:r>
        <w:t xml:space="preserve"> </w:t>
      </w:r>
      <w:r>
        <w:t xml:space="preserve">The customer's date of birth;</w:t>
      </w:r>
    </w:p>
    <w:p>
      <w:pPr>
        <w:pStyle w:val="kar_paragraph"/>
      </w:pPr>
      <w:r>
        <w:t xml:space="preserve">(b)</w:t>
      </w:r>
      <w:r>
        <w:t xml:space="preserve"> </w:t>
      </w:r>
      <w:r>
        <w:t xml:space="preserve">The check number of the payment instrument</w:t>
      </w:r>
      <w:r>
        <w:rPr>
          <w:u w:val="single"/>
        </w:rPr>
        <w:t xml:space="preserve">, if applicable</w:t>
      </w:r>
      <w:r>
        <w:t xml:space="preserve">;</w:t>
      </w:r>
    </w:p>
    <w:p>
      <w:pPr>
        <w:pStyle w:val="kar_paragraph"/>
      </w:pPr>
      <w:r>
        <w:t xml:space="preserve">(c)</w:t>
      </w:r>
      <w:r>
        <w:t xml:space="preserve"> </w:t>
      </w:r>
      <w:r>
        <w:t xml:space="preserve">The database verification fee </w:t>
      </w:r>
      <w:r>
        <w:rPr>
          <w:u w:val="single"/>
        </w:rPr>
        <w:t xml:space="preserve">of $2.25, which may be </w:t>
      </w:r>
      <w:r>
        <w:rPr>
          <w:b/>
          <w:u w:val="single"/>
        </w:rPr>
        <w:t xml:space="preserve">paid directly by the licensee or</w:t>
      </w:r>
      <w:r>
        <w:t xml:space="preserve"> charged to the customer</w:t>
      </w:r>
      <w:r>
        <w:t>[</w:t>
      </w:r>
      <w:r>
        <w:rPr>
          <w:strike w:val="true"/>
        </w:rPr>
        <w:t xml:space="preserve">, if any</w:t>
      </w:r>
      <w:r>
        <w:t>]</w:t>
      </w:r>
      <w:r>
        <w:t xml:space="preserve">;</w:t>
      </w:r>
    </w:p>
    <w:p>
      <w:pPr>
        <w:pStyle w:val="kar_paragraph"/>
      </w:pPr>
      <w:r>
        <w:t xml:space="preserve">(d)</w:t>
      </w:r>
      <w:r>
        <w:t xml:space="preserve"> </w:t>
      </w:r>
      <w:r>
        <w:t xml:space="preserve">The service fee charged to the customer; and</w:t>
      </w:r>
    </w:p>
    <w:p>
      <w:pPr>
        <w:pStyle w:val="kar_paragraph"/>
      </w:pPr>
      <w:r>
        <w:t xml:space="preserve">(e)</w:t>
      </w:r>
      <w:r>
        <w:t xml:space="preserve"> </w:t>
      </w:r>
      <w:r>
        <w:t xml:space="preserve">The date the payment instrument was deposited or otherwise presented for payment.</w:t>
      </w:r>
    </w:p>
    <w:p>
      <w:pPr>
        <w:pStyle w:val="kar_subsection"/>
      </w:pPr>
      <w:r>
        <w:t xml:space="preserve">(3)</w:t>
      </w:r>
      <w:r>
        <w:t xml:space="preserve"> </w:t>
      </w:r>
      <w:r>
        <w:rPr>
          <w:u w:val="single"/>
        </w:rPr>
        <w:t xml:space="preserve">A licensee shall indicate in the database whether the customer entered into the deferred deposit transaction in person, electronically, or via telephone.</w:t>
      </w:r>
    </w:p>
    <w:p>
      <w:pPr>
        <w:pStyle w:val="kar_subsection"/>
      </w:pPr>
      <w:r>
        <w:rPr>
          <w:u w:val="single"/>
        </w:rPr>
        <w:t xml:space="preserve">(4)</w:t>
      </w:r>
      <w:r>
        <w:t>[</w:t>
      </w:r>
      <w:r>
        <w:rPr>
          <w:strike w:val="true"/>
        </w:rPr>
        <w:t xml:space="preserve">(3)</w:t>
      </w:r>
      <w:r>
        <w:t>]</w:t>
      </w:r>
      <w:r>
        <w:t xml:space="preserve"> </w:t>
      </w:r>
      <w:r>
        <w:t xml:space="preserve">A licensee shall not cause a closed deferred deposit transaction to be reopened in the database unless:</w:t>
      </w:r>
    </w:p>
    <w:p>
      <w:pPr>
        <w:pStyle w:val="kar_paragraph"/>
      </w:pPr>
      <w:r>
        <w:t xml:space="preserve">(a)</w:t>
      </w:r>
      <w:r>
        <w:t xml:space="preserve"> </w:t>
      </w:r>
      <w:r>
        <w:t xml:space="preserve">The deferred deposit transaction was closed by reason of clerical error by the licensee;</w:t>
      </w:r>
    </w:p>
    <w:p>
      <w:pPr>
        <w:pStyle w:val="kar_paragraph"/>
      </w:pPr>
      <w:r>
        <w:t xml:space="preserve">(b)</w:t>
      </w:r>
      <w:r>
        <w:t xml:space="preserve"> </w:t>
      </w:r>
      <w:r>
        <w:t xml:space="preserve">The licensee caused the deferred deposit transaction to be reopened on or before the close of business on the business day after the transaction was closed; and</w:t>
      </w:r>
    </w:p>
    <w:p>
      <w:pPr>
        <w:pStyle w:val="kar_paragraph"/>
      </w:pPr>
      <w:r>
        <w:t xml:space="preserve">(c)</w:t>
      </w:r>
      <w:r>
        <w:t xml:space="preserve"> </w:t>
      </w:r>
      <w:r>
        <w:t xml:space="preserve">Reopening the transaction would not cause the customer to exceed the transaction limits set forth in KRS 286.9-100(9).</w:t>
      </w:r>
    </w:p>
    <w:p>
      <w:pPr>
        <w:pStyle w:val="kar_subsection"/>
      </w:pPr>
      <w:r>
        <w:rPr>
          <w:u w:val="single"/>
        </w:rPr>
        <w:t xml:space="preserve">(5)</w:t>
      </w:r>
      <w:r>
        <w:t>[</w:t>
      </w:r>
      <w:r>
        <w:rPr>
          <w:strike w:val="true"/>
        </w:rPr>
        <w:t xml:space="preserve">(4)</w:t>
      </w:r>
      <w:r>
        <w:t>]</w:t>
      </w:r>
      <w:r>
        <w:t xml:space="preserve"> </w:t>
      </w:r>
      <w:r>
        <w:t xml:space="preserve">A licensee shall not accept, collect, or seek payment on a deferred deposit transaction that is designated as closed in the database.</w:t>
      </w:r>
    </w:p>
    <w:p>
      <w:pPr>
        <w:pStyle w:val="kar_subsection"/>
      </w:pPr>
      <w:r>
        <w:rPr>
          <w:u w:val="single"/>
        </w:rPr>
        <w:t xml:space="preserve">(6)</w:t>
      </w:r>
      <w:r>
        <w:t>[</w:t>
      </w:r>
      <w:r>
        <w:rPr>
          <w:strike w:val="true"/>
        </w:rPr>
        <w:t xml:space="preserve">(5)</w:t>
      </w:r>
      <w:r>
        <w:t>]</w:t>
      </w:r>
      <w:r>
        <w:t xml:space="preserve"> </w:t>
      </w:r>
      <w:r>
        <w:t xml:space="preserve">A licensee that has reported to the database provider that a deferred deposit transaction is open beyond the maturity date pursuant to KRS 286.9-140(7) shall immediately notify the database provider when the transaction becomes closed.</w:t>
      </w:r>
    </w:p>
    <w:p>
      <w:pPr>
        <w:pStyle w:val="kar_subsection"/>
      </w:pPr>
      <w:r>
        <w:rPr>
          <w:u w:val="single"/>
        </w:rPr>
        <w:t xml:space="preserve">(7)</w:t>
      </w:r>
      <w:r>
        <w:t>[</w:t>
      </w:r>
      <w:r>
        <w:rPr>
          <w:strike w:val="true"/>
        </w:rPr>
        <w:t xml:space="preserve">(6)</w:t>
      </w:r>
      <w:r>
        <w:t>]</w:t>
      </w:r>
      <w:r>
        <w:t xml:space="preserve"> </w:t>
      </w:r>
      <w:r>
        <w:t xml:space="preserve">A new licensee or an existing licensee applying for an additional location shall establish an account with the database provider for each location prior to the time of application.</w:t>
      </w:r>
    </w:p>
    <w:p>
      <w:pPr>
        <w:pStyle w:val="kar_signature"/>
      </w:pPr>
      <w:r>
        <w:t xml:space="preserve">MARNI R. GIBSON, Commissioner</w:t>
      </w:r>
    </w:p>
    <w:p>
      <w:pPr>
        <w:pStyle w:val="kar_signature"/>
      </w:pPr>
      <w:r>
        <w:t xml:space="preserve">RAY PERRY, Secretary</w:t>
      </w:r>
    </w:p>
    <w:p>
      <w:pPr>
        <w:pStyle w:val="kar_normal"/>
      </w:pPr>
      <w:r>
        <w:t xml:space="preserve"/>
      </w:r>
    </w:p>
    <w:p>
      <w:pPr>
        <w:pStyle w:val="kar_approved_by"/>
      </w:pPr>
      <w:r>
        <w:t xml:space="preserve">APPROVED BY AGENCY: January 15, 2025</w:t>
      </w:r>
    </w:p>
    <w:p>
      <w:pPr>
        <w:pStyle w:val="kar_filed"/>
      </w:pPr>
      <w:r>
        <w:t xml:space="preserve">FILED WITH LRC: January 15, 2025 at 10:05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Gary Stephens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definitions and requirements for licensee operation of the deferred deposit database established in KRS 286.9-140.</w:t>
      </w:r>
    </w:p>
    <w:p>
      <w:pPr>
        <w:pStyle w:val="kar_normal"/>
        <w:ind w:left="576"/>
      </w:pPr>
      <w:r>
        <w:t xml:space="preserve">(b) The necessity of this administrative regulation:</w:t>
      </w:r>
    </w:p>
    <w:p>
      <w:pPr>
        <w:pStyle w:val="kar_normal"/>
        <w:ind w:left="720"/>
      </w:pPr>
      <w:r>
        <w:t xml:space="preserve">KRS 286.9-140(1) requires the commissioner to implement a common database with real-time access to verify outstanding deferred deposit transactions.</w:t>
      </w:r>
    </w:p>
    <w:p>
      <w:pPr>
        <w:pStyle w:val="kar_normal"/>
        <w:ind w:left="576"/>
      </w:pPr>
      <w:r>
        <w:t xml:space="preserve">(c) How this administrative regulation conforms to the content of the authorizing statutes:</w:t>
      </w:r>
    </w:p>
    <w:p>
      <w:pPr>
        <w:pStyle w:val="kar_normal"/>
        <w:ind w:left="720"/>
      </w:pPr>
      <w:r>
        <w:t xml:space="preserve">This regulation establishes and sets forth the requirements for the licensee operation of the deferred deposit database.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database and licensee requirements for compliance with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KRS 286.9-140(2) was amended from a set amount of one dollar ($1) to require the commissioner to charge a fee of up to three dollars ($3) per transaction. This amendment sets the fee per transaction to $2.25, which, based on the amendments after public comments, may be paid by the licensee or passed on to the customer.</w:t>
      </w:r>
    </w:p>
    <w:p>
      <w:pPr>
        <w:pStyle w:val="kar_normal"/>
        <w:ind w:left="576"/>
      </w:pPr>
      <w:r>
        <w:t xml:space="preserve">(b) The necessity of the amendment to this administrative regulation:</w:t>
      </w:r>
    </w:p>
    <w:p>
      <w:pPr>
        <w:pStyle w:val="kar_normal"/>
        <w:ind w:left="720"/>
      </w:pPr>
      <w:r>
        <w:t xml:space="preserve">This regulation sets forth the fee amount as the amended statute provided only a ceiling but no specific dollar amount.</w:t>
      </w:r>
    </w:p>
    <w:p>
      <w:pPr>
        <w:pStyle w:val="kar_normal"/>
        <w:ind w:left="576"/>
      </w:pPr>
      <w:r>
        <w:t xml:space="preserve">(c) How the amendment conforms to the content of the authorizing statutes:</w:t>
      </w:r>
    </w:p>
    <w:p>
      <w:pPr>
        <w:pStyle w:val="kar_normal"/>
        <w:ind w:left="720"/>
      </w:pPr>
      <w:r>
        <w:t xml:space="preserve">The statute requires the commissioner to charge a fee for each transaction; however, the amount was not set.</w:t>
      </w:r>
    </w:p>
    <w:p>
      <w:pPr>
        <w:pStyle w:val="kar_normal"/>
        <w:ind w:left="576"/>
      </w:pPr>
      <w:r>
        <w:t xml:space="preserve">(d) How the amendment will assist in the effective administration of the statutes:</w:t>
      </w:r>
    </w:p>
    <w:p>
      <w:pPr>
        <w:pStyle w:val="kar_normal"/>
        <w:ind w:left="720"/>
      </w:pPr>
      <w:r>
        <w:t xml:space="preserve">The amendment will establish the fee as required by statute.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amendment would affect licensed deferred deposit entities and consumers that enter into deferred deposit agreements. From May 2023 through May 2024, there have been 1,131,119 deferred deposit transactions in Kentucky. There are 231 licensed deferred deposit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be required to amend their customer documents to reflect the new fee and ensure it is properly disclosed.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editing the template documents will be minimal.</w:t>
      </w:r>
    </w:p>
    <w:p>
      <w:pPr>
        <w:pStyle w:val="kar_normal"/>
        <w:ind w:left="576"/>
      </w:pPr>
      <w:r>
        <w:t xml:space="preserve">(c) As a result of compliance, what benefits will accrue to the entities identified in question (3):</w:t>
      </w:r>
    </w:p>
    <w:p>
      <w:pPr>
        <w:pStyle w:val="kar_normal"/>
        <w:ind w:left="720"/>
      </w:pPr>
      <w:r>
        <w:t xml:space="preserve">The entities will not accrue benefits as they do not retain the fee.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Yes. This administrative regulation increases the transaction fee from $1 to $2.25.</w:t>
      </w:r>
    </w:p>
    <w:p>
      <w:pPr>
        <w:pStyle w:val="kar_normal"/>
        <w:ind w:left="288"/>
      </w:pPr>
      <w:r>
        <w:t xml:space="preserve">(9) TIERING: Is tiering applied?</w:t>
      </w:r>
    </w:p>
    <w:p>
      <w:pPr>
        <w:pStyle w:val="kar_normal"/>
        <w:ind w:left="432"/>
      </w:pPr>
      <w:r>
        <w:t xml:space="preserve">No. The set amount for each transaction is the same regardless of the dollar amount of the deferred deposit transaction.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286.9-140</w:t>
      </w:r>
    </w:p>
    <w:p>
      <w:pPr>
        <w:pStyle w:val="kar_normal"/>
        <w:ind w:left="288"/>
      </w:pPr>
      <w:r>
        <w:t xml:space="preserve">(2) Identify the promulgating agency and any other affected state units, parts, or divisions:</w:t>
      </w:r>
    </w:p>
    <w:p>
      <w:pPr>
        <w:pStyle w:val="kar_normal"/>
        <w:ind w:left="432"/>
      </w:pPr>
      <w:r>
        <w:t xml:space="preserve">The Department of Financial Institutions, Non-Depository Division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Estimated to be $1.2 million (depends on number of transactions, which varies each year)</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The fee is a pass-through to the consumer, so it will not impact other regulated entities.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costs will not impact the licensees, but the fee will pass to the consumer and will only be incurred when entering into a contract for a deferred deposit transaction. Based on the amendments after public comments, a licensee may pay the fee directly or pass it along to the consumer. If the licensee pays the fee directly, the impact would be as much as $2.25 per transaction.</w:t>
      </w:r>
    </w:p>
    <w:p>
      <w:pPr>
        <w:pStyle w:val="kar_normal"/>
        <w:ind w:left="576"/>
      </w:pPr>
      <w:r>
        <w:t xml:space="preserve">(b) Methodology and resources used to determine the fiscal impact:</w:t>
      </w:r>
    </w:p>
    <w:p>
      <w:pPr>
        <w:pStyle w:val="kar_normal"/>
        <w:ind w:left="720"/>
      </w:pPr>
      <w:r>
        <w:t xml:space="preserve">The fiscal impact was determined by reviewing the requirements to comply with the amended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regulation will not have an overall negative or adverse major economic impact to the entities identified in the aforementioned questions.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expected costs were reviewed.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2becc84f3d45cb" /><Relationship Type="http://schemas.openxmlformats.org/officeDocument/2006/relationships/settings" Target="/word/settings.xml" Id="R41da2d996e774dcb" /></Relationships>
</file>