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7526b44e8d4e94" /></Relationships>
</file>

<file path=word/document.xml><?xml version="1.0" encoding="utf-8"?>
<w:document xmlns:w="http://schemas.openxmlformats.org/wordprocessingml/2006/main">
  <w:body>
    <w:p>
      <w:pPr>
        <w:pStyle w:val="kar_citation"/>
      </w:pPr>
      <w:r>
        <w:t>201 KAR 16:520.</w:t>
      </w:r>
      <w:r>
        <w:t xml:space="preserve"> </w:t>
      </w:r>
      <w:r>
        <w:t xml:space="preserve">Approved veterinary medical programs for veterinarians; approved veterinary technology programs for veterinary technicians.</w:t>
      </w:r>
    </w:p>
    <w:p>
      <w:pPr>
        <w:pStyle w:val="kar_markup_metadata"/>
      </w:pPr>
      <w:r>
        <w:t xml:space="preserve">RELATES TO: </w:t>
      </w:r>
      <w:r>
        <w:t xml:space="preserve">KRS 321.181, 321.193, 321.441</w:t>
      </w:r>
    </w:p>
    <w:p>
      <w:pPr>
        <w:pStyle w:val="kar_markup_metadata"/>
      </w:pPr>
      <w:r>
        <w:t xml:space="preserve">STATUTORY AUTHORITY: </w:t>
      </w:r>
      <w:r>
        <w:t xml:space="preserve">KRS 321.190, 321.193(4), 321.235(1)(a)-(c), (2)(b)1.a., 3.b., 321.441(1)(a), (d)</w:t>
      </w:r>
    </w:p>
    <w:p>
      <w:pPr>
        <w:pStyle w:val="kar_markup_metadata"/>
      </w:pPr>
      <w:r>
        <w:t xml:space="preserve">NECESSITY, FUNCTION, AND CONFORMITY: </w:t>
      </w:r>
      <w:r>
        <w:t xml:space="preserve">KRS 321.193(4) requires a veterinarian applicant to have received a degree from an approved veterinary medical program. KRS 321.441(1)(a) requires a veterinary technician applicant to be a graduate of an approved veterinary technology program. KRS 321.235(1)(a)-(c) requires[,  the board to promulgate administrative regulations to implement and enforce KRS Chapter 321. KRS 321.235(2)(b)1.a. and 3.b. authorizes the board to promulgate administrative regulations to establish and enforce minimum standards for the criteria of programs or other mechanisms to ensure continuing competence, and to administer licensure, certification, permitting, and registration. This administrative regulation establishes the approved veterinary medical programs and approved veterinary technology programs that are authorized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foreign equivalency program" is defined by KRS 321.181(10).</w:t>
      </w:r>
    </w:p>
    <w:p>
      <w:pPr>
        <w:pStyle w:val="kar_subsection"/>
      </w:pPr>
      <w:r>
        <w:t xml:space="preserve">(2)</w:t>
      </w:r>
      <w:r>
        <w:t xml:space="preserve"> </w:t>
      </w:r>
      <w:r>
        <w:t xml:space="preserve">"Approved veterinary medical program" is defined by KRS 321.181(13).</w:t>
      </w:r>
    </w:p>
    <w:p>
      <w:pPr>
        <w:pStyle w:val="kar_subsection"/>
      </w:pPr>
      <w:r>
        <w:t xml:space="preserve">(3)</w:t>
      </w:r>
      <w:r>
        <w:t xml:space="preserve"> </w:t>
      </w:r>
      <w:r>
        <w:t xml:space="preserve">"Approved veterinary technology program" is defined by KRS 321.181(14).</w:t>
      </w:r>
    </w:p>
    <w:p>
      <w:pPr>
        <w:pStyle w:val="kar_section"/>
      </w:pPr>
      <w:r>
        <w:t xml:space="preserve">Section 2.</w:t>
      </w:r>
      <w:r>
        <w:t xml:space="preserve"> </w:t>
      </w:r>
      <w:r>
        <w:t xml:space="preserve">Licensure of Veterinarians who Graduated from an Approved Veterinary Medical Program.</w:t>
      </w:r>
    </w:p>
    <w:p>
      <w:pPr>
        <w:pStyle w:val="kar_subsection"/>
      </w:pPr>
      <w:r>
        <w:t xml:space="preserve">(1)</w:t>
      </w:r>
      <w:r>
        <w:t xml:space="preserve"> </w:t>
      </w:r>
      <w:r>
        <w:t xml:space="preserve">The board approves a veterinary medical program as an approved veterinary medical program if the program holds full accreditation, limited accreditation, or approval by the American Veterinary Medical Association (AVMA) Council on Education (COE).</w:t>
      </w:r>
    </w:p>
    <w:p>
      <w:pPr>
        <w:pStyle w:val="kar_subsection"/>
      </w:pPr>
      <w:r>
        <w:t xml:space="preserve">(2)</w:t>
      </w:r>
      <w:r>
        <w:t xml:space="preserve"> </w:t>
      </w:r>
      <w:r>
        <w:t xml:space="preserve">As one (1) part of the requirements for a veterinarian license to be granted, the applicant shall hold an advanced veterinary medical degree from an approved veterinary medical program which held full accreditation, limited accreditation, or approval by the AVMA COE on the date when the applicant received their degree from the program.</w:t>
      </w:r>
    </w:p>
    <w:p>
      <w:pPr>
        <w:pStyle w:val="kar_section"/>
      </w:pPr>
      <w:r>
        <w:t xml:space="preserve">Section 3.</w:t>
      </w:r>
      <w:r>
        <w:t xml:space="preserve"> </w:t>
      </w:r>
      <w:r>
        <w:t xml:space="preserve">Licensure of Veterinarians who Graduated from a Program that is Not an Approved Veterinary Medical Program.</w:t>
      </w:r>
    </w:p>
    <w:p>
      <w:pPr>
        <w:pStyle w:val="kar_subsection"/>
      </w:pPr>
      <w:r>
        <w:t xml:space="preserve">(1)</w:t>
      </w:r>
      <w:r>
        <w:t xml:space="preserve"> </w:t>
      </w:r>
      <w:r>
        <w:t xml:space="preserve">If an applicant for a veterinarian license does not possess a degree from an approved veterinary medical program, the applicant shall be eligible to qualify for licensure and board approval after successfully completing and receiving certification from an approved foreign equivalency program for veterinarians.</w:t>
      </w:r>
    </w:p>
    <w:p>
      <w:pPr>
        <w:pStyle w:val="kar_subsection"/>
      </w:pPr>
      <w:r>
        <w:t xml:space="preserve">(2)</w:t>
      </w:r>
      <w:r>
        <w:t xml:space="preserve"> </w:t>
      </w:r>
      <w:r>
        <w:t xml:space="preserve">The board approves each of the following programs as an approved foreign equivalency program for veterinarians:</w:t>
      </w:r>
    </w:p>
    <w:p>
      <w:pPr>
        <w:pStyle w:val="kar_paragraph"/>
      </w:pPr>
      <w:r>
        <w:t xml:space="preserve">(a)</w:t>
      </w:r>
      <w:r>
        <w:t xml:space="preserve"> </w:t>
      </w:r>
      <w:r>
        <w:t xml:space="preserve">The Educational Commission for Foreign Veterinary Graduates (ECFVG) of the American Veterinary Medical Association (AVMA); or</w:t>
      </w:r>
    </w:p>
    <w:p>
      <w:pPr>
        <w:pStyle w:val="kar_paragraph"/>
      </w:pPr>
      <w:r>
        <w:t xml:space="preserve">(b)</w:t>
      </w:r>
      <w:r>
        <w:t xml:space="preserve"> </w:t>
      </w:r>
      <w:r>
        <w:t xml:space="preserve">The Program for the Assessment of Veterinary Education Equivalence (PAVE) of the American Association of Veterinary State Boards (AAVSB).</w:t>
      </w:r>
    </w:p>
    <w:p>
      <w:pPr>
        <w:pStyle w:val="kar_section"/>
      </w:pPr>
      <w:r>
        <w:t xml:space="preserve">Section 4.</w:t>
      </w:r>
      <w:r>
        <w:t xml:space="preserve"> </w:t>
      </w:r>
      <w:r>
        <w:t xml:space="preserve">Licensure of Veterinary Technicians who Graduated from an Approved Veterinary Technology Program.</w:t>
      </w:r>
    </w:p>
    <w:p>
      <w:pPr>
        <w:pStyle w:val="kar_subsection"/>
      </w:pPr>
      <w:r>
        <w:t xml:space="preserve">(1)</w:t>
      </w:r>
      <w:r>
        <w:t xml:space="preserve"> </w:t>
      </w:r>
      <w:r>
        <w:t xml:space="preserve">The board approves a veterinary technician program, or veterinary technologist program, or veterinary nurse program, as an approved veterinary technology program if the program holds full accreditation, limited accreditation, or approval by the American Veterinary Medical Association (AVMA) Committee on Veterinary Technician Education and Activities (CVTEA).</w:t>
      </w:r>
    </w:p>
    <w:p>
      <w:pPr>
        <w:pStyle w:val="kar_subsection"/>
      </w:pPr>
      <w:r>
        <w:t xml:space="preserve">(2)</w:t>
      </w:r>
      <w:r>
        <w:t xml:space="preserve"> </w:t>
      </w:r>
      <w:r>
        <w:t xml:space="preserve">As one (1) part of the requirements for a veterinary technician license to be granted, the applicant shall hold a veterinary technology degree from an approved veterinary technology program which held full accreditation, limited accreditation, or approval by the AVMA CVTEA on the date when the applicant received their degree from the program.</w:t>
      </w:r>
    </w:p>
    <w:p>
      <w:pPr>
        <w:pStyle w:val="kar_section"/>
      </w:pPr>
      <w:r>
        <w:t xml:space="preserve">Section 5.</w:t>
      </w:r>
      <w:r>
        <w:t xml:space="preserve"> </w:t>
      </w:r>
      <w:r>
        <w:t xml:space="preserve">Licensure of Veterinary Technicians who Graduated from a Program that is Not an Approved Veterinary Technology Program.</w:t>
      </w:r>
    </w:p>
    <w:p>
      <w:pPr>
        <w:pStyle w:val="kar_subsection"/>
      </w:pPr>
      <w:r>
        <w:t xml:space="preserve">(1)</w:t>
      </w:r>
      <w:r>
        <w:t xml:space="preserve"> </w:t>
      </w:r>
      <w:r>
        <w:t xml:space="preserve">If an applicant for a veterinary technician license does not hold a degree from an approved veterinary technology program, the applicant shall be eligible to qualify for licensure and board approval by successfully completing and receiving certification from an approved foreign equivalency program for veterinary technicians.</w:t>
      </w:r>
    </w:p>
    <w:p>
      <w:pPr>
        <w:pStyle w:val="kar_subsection"/>
      </w:pPr>
      <w:r>
        <w:t xml:space="preserve">(2)</w:t>
      </w:r>
      <w:r>
        <w:t xml:space="preserve"> </w:t>
      </w:r>
      <w:r>
        <w:t xml:space="preserve">The board approves as an approved foreign equivalency program for veterinary technicians the Program for the Assessment of Veterinary Education Equivalence (PAVE) or its equivalent program of the American Association of Veterinary State Boards (AAVSB) for veterinary technicians. </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1730, 2608; eff. 6-30-2020; 51 Ky.R. 729, 1425;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9685d850894f60" /><Relationship Type="http://schemas.openxmlformats.org/officeDocument/2006/relationships/settings" Target="/word/settings.xml" Id="Ra4f43684b82747ec" /></Relationships>
</file>