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bec1989b94356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CABINET FOR HEALTH AND FAMILY SERVICES</w:t>
      </w:r>
    </w:p>
    <w:p>
      <w:pPr>
        <w:pStyle w:val="kar_markup_header"/>
      </w:pPr>
      <w:r>
        <w:t xml:space="preserve">Department for Public Health</w:t>
      </w:r>
    </w:p>
    <w:p>
      <w:pPr>
        <w:pStyle w:val="kar_markup_header"/>
      </w:pPr>
      <w:r>
        <w:t xml:space="preserve">Division of Public Health Protection and Safety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902 KAR 10:122.</w:t>
      </w:r>
      <w:r>
        <w:t xml:space="preserve"> </w:t>
      </w:r>
      <w:r>
        <w:t xml:space="preserve">Repeal of 902 KAR 10:121 and 902 KAR 10:190.</w:t>
      </w:r>
    </w:p>
    <w:p>
      <w:pPr>
        <w:pStyle w:val="kar_markup_metadata"/>
      </w:pPr>
      <w:r>
        <w:t xml:space="preserve">RELATES TO: </w:t>
      </w:r>
      <w:r>
        <w:t xml:space="preserve">KRS 211.180</w:t>
      </w:r>
    </w:p>
    <w:p>
      <w:pPr>
        <w:pStyle w:val="kar_markup_metadata"/>
      </w:pPr>
      <w:r>
        <w:t xml:space="preserve">STATUTORY AUTHORITY: </w:t>
      </w:r>
      <w:r>
        <w:t xml:space="preserve">KRS 13A.310</w:t>
      </w:r>
    </w:p>
    <w:p>
      <w:pPr>
        <w:pStyle w:val="kar_markup_metadata"/>
      </w:pPr>
      <w:r>
        <w:t xml:space="preserve">NECESSITY, FUNCTION, AND CONFORMITY: </w:t>
      </w:r>
      <w:r>
        <w:t xml:space="preserve">KRS 13A.310 allows a promulgating agency to repeal an existing administrative regulation. This administrative regulation repeals 902 KAR 10:121 as the fees for plan review, annual permitting and inspection of public swimming and bathing facilities, including bathing beaches, have been </w:t>
      </w:r>
      <w:r>
        <w:rPr>
          <w:b/>
          <w:i/>
          <w:u w:val="single"/>
        </w:rPr>
        <w:t xml:space="preserve">relocated</w:t>
      </w:r>
      <w:r>
        <w:t>[</w:t>
      </w:r>
      <w:r>
        <w:rPr>
          <w:b/>
          <w:i/>
          <w:strike w:val="true"/>
        </w:rPr>
        <w:t xml:space="preserve">incorporated</w:t>
      </w:r>
      <w:r>
        <w:t>]</w:t>
      </w:r>
      <w:r>
        <w:t xml:space="preserve"> into </w:t>
      </w:r>
      <w:r>
        <w:rPr>
          <w:b/>
          <w:i/>
          <w:u w:val="single"/>
        </w:rPr>
        <w:t xml:space="preserve">902 KAR 10:120, 902 KAR 10:123, and 902 KAR 10:127</w:t>
      </w:r>
      <w:r>
        <w:t>[</w:t>
      </w:r>
      <w:r>
        <w:rPr>
          <w:b/>
          <w:i/>
          <w:strike w:val="true"/>
        </w:rPr>
        <w:t xml:space="preserve">new subject matter related administrative regulations</w:t>
      </w:r>
      <w:r>
        <w:t>]</w:t>
      </w:r>
      <w:r>
        <w:t xml:space="preserve">. This administrative regulation repeals 902 KAR 10:190 as the requirements for splash pads have been </w:t>
      </w:r>
      <w:r>
        <w:rPr>
          <w:b/>
          <w:i/>
          <w:u w:val="single"/>
        </w:rPr>
        <w:t xml:space="preserve">relocated</w:t>
      </w:r>
      <w:r>
        <w:t>[</w:t>
      </w:r>
      <w:r>
        <w:rPr>
          <w:b/>
          <w:i/>
          <w:strike w:val="true"/>
        </w:rPr>
        <w:t xml:space="preserve">incorporated</w:t>
      </w:r>
      <w:r>
        <w:t>]</w:t>
      </w:r>
      <w:r>
        <w:t xml:space="preserve"> into </w:t>
      </w:r>
      <w:r>
        <w:rPr>
          <w:b/>
          <w:i/>
          <w:u w:val="single"/>
        </w:rPr>
        <w:t xml:space="preserve">902 KAR 10:120 and 902 KAR 10:123</w:t>
      </w:r>
      <w:r>
        <w:t>[</w:t>
      </w:r>
      <w:r>
        <w:rPr>
          <w:b/>
          <w:i/>
          <w:strike w:val="true"/>
        </w:rPr>
        <w:t xml:space="preserve">other administrative regulations</w:t>
      </w:r>
      <w:r>
        <w:t>]</w:t>
      </w:r>
      <w:r>
        <w:t xml:space="preserve">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following administrative regulations are hereby repealed: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902 KAR 10:121, Plan review, annual permitting, and inspection fees for public swimming and bathing facilities, including splash pads operated by local governments;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902 KAR 10:190, Splash pads operated by local governments.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January 13, 2025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Krista Quarles, Policy Analyst, Office of Legislative and Regulatory Affairs, 275 East Main Street 5 W-A, Frankfort, Kentucky 40621; phone 502-564-7476; fax 502-564-7091; email CHFSregs@ky.gov.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910c1d450849bc" /><Relationship Type="http://schemas.openxmlformats.org/officeDocument/2006/relationships/settings" Target="/word/settings.xml" Id="R99b9d8f70b2b41d8" /></Relationships>
</file>