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3fc7c0ec1c4bc6" /></Relationships>
</file>

<file path=word/document.xml><?xml version="1.0" encoding="utf-8"?>
<w:document xmlns:w="http://schemas.openxmlformats.org/wordprocessingml/2006/main">
  <w:body>
    <w:p>
      <w:pPr>
        <w:pStyle w:val="kar_citation"/>
      </w:pPr>
      <w:r>
        <w:t>201 KAR 2:095.</w:t>
      </w:r>
      <w:r>
        <w:t xml:space="preserve"> </w:t>
      </w:r>
      <w:r>
        <w:t xml:space="preserve">Pharmacist interns.</w:t>
      </w:r>
    </w:p>
    <w:p>
      <w:pPr>
        <w:pStyle w:val="kar_markup_metadata"/>
      </w:pPr>
      <w:r>
        <w:t xml:space="preserve">RELATES TO: </w:t>
      </w:r>
      <w:r>
        <w:t xml:space="preserve">KRS 315.010(12), (18), (27), 315.020, 315.050</w:t>
      </w:r>
    </w:p>
    <w:p>
      <w:pPr>
        <w:pStyle w:val="kar_markup_metadata"/>
      </w:pPr>
      <w:r>
        <w:t xml:space="preserve">STATUTORY AUTHORITY: </w:t>
      </w:r>
      <w:r>
        <w:t xml:space="preserve">KRS 315.020(4), 315.191(1)(a)</w:t>
      </w:r>
    </w:p>
    <w:p>
      <w:pPr>
        <w:pStyle w:val="kar_markup_metadata"/>
      </w:pPr>
      <w:r>
        <w:t xml:space="preserve">NECESSITY, FUNCTION, AND CONFORMITY: </w:t>
      </w:r>
      <w:r>
        <w:t xml:space="preserve">KRS 315.191(1)(a) authorizes the board to promulgate administrative regulations necessary to regulate and control all matters set forth in KRS Chapter 315 relating to the practice of pharmacists and pharmacist interns. This administrative regulation establishes the professional responsibilities of a pharmacist and a pharmacist intern under supervision.</w:t>
      </w:r>
    </w:p>
    <w:p>
      <w:pPr>
        <w:pStyle w:val="kar_section"/>
      </w:pPr>
      <w:r>
        <w:t xml:space="preserve">Section 1.</w:t>
      </w:r>
      <w:r>
        <w:t xml:space="preserve"> </w:t>
      </w:r>
      <w:r>
        <w:t xml:space="preserve">A pharmacist intern, under the supervision and direction of a licensed pharmacist, shall practice pharmacy pursuant to KRS 315.010(22) with the exception that prior to dispensing, a pharmacist shall verify the accuracy and appropriateness to include drug utilization review (DUR) and final product verification of the prescription or product dispensed.</w:t>
      </w:r>
    </w:p>
    <w:p>
      <w:pPr>
        <w:pStyle w:val="kar_section"/>
      </w:pPr>
      <w:r>
        <w:t xml:space="preserve">Section 2.</w:t>
      </w:r>
      <w:r>
        <w:t xml:space="preserve"> </w:t>
      </w:r>
      <w:r>
        <w:t xml:space="preserve">A pharmacist shall be responsible for all the actions of a pharmacist intern.</w:t>
      </w:r>
    </w:p>
    <w:p>
      <w:pPr>
        <w:pStyle w:val="kar_history"/>
        <w:sectPr>
          <w:pgSz w:w="12240" w:h="15840" w:orient="portrait" w:code="1"/>
          <w:pgMar w:top="1080" w:right="1080" w:bottom="1080" w:left="1080" w:header="720" w:footer="720" w:gutter="0"/>
          <w:paperSrc w:first="263" w:other="263"/>
          <w:noEndnote/>
          <w:docGrid w:linePitch="218"/>
        </w:sectPr>
      </w:pPr>
      <w:r>
        <w:t xml:space="preserve">(Rx-12; 1 Ky.R. 718; 2 Ky.R. 172; eff. 9-10-1975; 11 Ky.R. 1615; eff. 6-4-1985; 26 Ky.R. 1118; eff. 12-15-1999; Ky.R.2881; eff. 7-3-2020.)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1c31b0d4f4e52" /><Relationship Type="http://schemas.openxmlformats.org/officeDocument/2006/relationships/settings" Target="/word/settings.xml" Id="Rd9e2e0a9aa764604" /></Relationships>
</file>