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6f2ed93c454d99" /></Relationships>
</file>

<file path=word/document.xml><?xml version="1.0" encoding="utf-8"?>
<w:document xmlns:w="http://schemas.openxmlformats.org/wordprocessingml/2006/main">
  <w:body>
    <w:p>
      <w:pPr>
        <w:pStyle w:val="kar_citation"/>
      </w:pPr>
      <w:r>
        <w:t>201 KAR 20:095.</w:t>
      </w:r>
      <w:r>
        <w:t xml:space="preserve"> </w:t>
      </w:r>
      <w:r>
        <w:t xml:space="preserve">Retired nurse licensure status.</w:t>
      </w:r>
    </w:p>
    <w:p>
      <w:pPr>
        <w:pStyle w:val="kar_markup_metadata"/>
      </w:pPr>
      <w:r>
        <w:t xml:space="preserve">RELATES TO: </w:t>
      </w:r>
      <w:r>
        <w:t xml:space="preserve">KRS 314.041(13), 314.051(13)</w:t>
      </w:r>
    </w:p>
    <w:p>
      <w:pPr>
        <w:pStyle w:val="kar_markup_metadata"/>
      </w:pPr>
      <w:r>
        <w:t xml:space="preserve">STATUTORY AUTHORITY: </w:t>
      </w:r>
      <w:r>
        <w:t xml:space="preserve">KRS 314.041(13), 314.051(13),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314.041(13) and 314.051(13) authorize the board to promulgate administrative regulations concerning the granting of retired status for persons holding licensure as a "registered nurse" or a "licensed practical nurse". This administrative regulation establishes requirements for obtaining retired status and establishes requirements for changing licensure status to active.</w:t>
      </w:r>
    </w:p>
    <w:p>
      <w:pPr>
        <w:pStyle w:val="kar_section"/>
      </w:pPr>
      <w:r>
        <w:t xml:space="preserve">Section 1.</w:t>
      </w:r>
      <w:r>
        <w:t xml:space="preserve"> </w:t>
      </w:r>
      <w:r>
        <w:t xml:space="preserve">Retired Status.</w:t>
      </w:r>
    </w:p>
    <w:p>
      <w:pPr>
        <w:pStyle w:val="kar_subsection"/>
      </w:pPr>
      <w:r>
        <w:t xml:space="preserve">(1)</w:t>
      </w:r>
      <w:r>
        <w:t xml:space="preserve"> </w:t>
      </w:r>
      <w:r>
        <w:t xml:space="preserve">A registered nurse or a licensed practical nurse who is retired and holds or has held a Kentucky nurse license may apply for retired status by:</w:t>
      </w:r>
    </w:p>
    <w:p>
      <w:pPr>
        <w:pStyle w:val="kar_paragraph"/>
      </w:pPr>
      <w:r>
        <w:t xml:space="preserve">(a)</w:t>
      </w:r>
      <w:r>
        <w:t xml:space="preserve"> </w:t>
      </w:r>
      <w:r>
        <w:t xml:space="preserve">Completing the "Application for Retired Status" as required by 201 KAR 20:370;</w:t>
      </w:r>
    </w:p>
    <w:p>
      <w:pPr>
        <w:pStyle w:val="kar_paragraph"/>
      </w:pPr>
      <w:r>
        <w:t xml:space="preserve">(b)</w:t>
      </w:r>
      <w:r>
        <w:t xml:space="preserve"> </w:t>
      </w:r>
      <w:r>
        <w:t xml:space="preserve">Paying the fee set out in 201 KAR 20:240; and</w:t>
      </w:r>
    </w:p>
    <w:p>
      <w:pPr>
        <w:pStyle w:val="kar_paragraph"/>
      </w:pPr>
      <w:r>
        <w:t xml:space="preserve">(c)</w:t>
      </w:r>
      <w:r>
        <w:t xml:space="preserve"> </w:t>
      </w:r>
      <w:r>
        <w:t xml:space="preserve">Submitting a copy of an official name change document, such as a court order, marriage certificate, Social Security card, or divorce decree, if applicable.</w:t>
      </w:r>
    </w:p>
    <w:p>
      <w:pPr>
        <w:pStyle w:val="kar_subsection"/>
      </w:pPr>
      <w:r>
        <w:t xml:space="preserve">(2)</w:t>
      </w:r>
      <w:r>
        <w:t xml:space="preserve"> </w:t>
      </w:r>
      <w:r>
        <w:t xml:space="preserve"> </w:t>
      </w:r>
    </w:p>
    <w:p>
      <w:pPr>
        <w:pStyle w:val="kar_paragraph"/>
      </w:pPr>
      <w:r>
        <w:t xml:space="preserve">(a)</w:t>
      </w:r>
      <w:r>
        <w:t xml:space="preserve"> </w:t>
      </w:r>
      <w:r>
        <w:t xml:space="preserve">Upon completion of all requirements, the board shall issue the nurse a retired status license.</w:t>
      </w:r>
    </w:p>
    <w:p>
      <w:pPr>
        <w:pStyle w:val="kar_paragraph"/>
      </w:pPr>
      <w:r>
        <w:t xml:space="preserve">(b)</w:t>
      </w:r>
      <w:r>
        <w:t xml:space="preserve"> </w:t>
      </w:r>
      <w:r>
        <w:t xml:space="preserve">The retired status license shall remain in effect unless reinstated in accordance with 201 KAR 20:225. A nurse who is currently under disciplinary action shall not be eligible for retired status.</w:t>
      </w:r>
    </w:p>
    <w:p>
      <w:pPr>
        <w:pStyle w:val="kar_section"/>
      </w:pPr>
      <w:r>
        <w:t xml:space="preserve">Section 2.</w:t>
      </w:r>
      <w:r>
        <w:t xml:space="preserve"> </w:t>
      </w:r>
      <w:r>
        <w:t xml:space="preserve"> </w:t>
      </w:r>
    </w:p>
    <w:p>
      <w:pPr>
        <w:pStyle w:val="kar_subsection"/>
      </w:pPr>
      <w:r>
        <w:t xml:space="preserve">(1)</w:t>
      </w:r>
      <w:r>
        <w:t xml:space="preserve"> </w:t>
      </w:r>
      <w:r>
        <w:t xml:space="preserve">An individual who has been granted retired status in Kentucky shall not be employed in this state as a nurse or function in the capacity of a nurse while maintaining the retired status.</w:t>
      </w:r>
    </w:p>
    <w:p>
      <w:pPr>
        <w:pStyle w:val="kar_subsection"/>
      </w:pPr>
      <w:r>
        <w:t xml:space="preserve">(2)</w:t>
      </w:r>
      <w:r>
        <w:t xml:space="preserve"> </w:t>
      </w:r>
      <w:r>
        <w:t xml:space="preserve">An individual who is employed or who practices as a nurse in this state while on retired status shall be considered to be practicing without a license and in violation of KRS 314.031 and subject to the penalties in KRS 314.091 and 314.991.</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162; eff. 10-3-1979; 9 Ky.R. 595; eff. 12-1-1982; 11 Ky.R. 1624; eff. 6-4-1985; 14 Ky.R. 574; 1066; eff. 11-6-1987; 1581; eff. 3-10-1988; 19 Ky.R. 1639; eff. 2-17-1993; 27 Ky.R. 821; 1248; eff. 11-17-2000; 29 Ky.R. 499; 919; eff. 10-16-2002; 30 Ky.R. 380; 847; 2546; eff. 10-15-2003; 31 Ky.R. 339; eff. 8-24-2004; 31 Ky.R. 339; 795; 1056; eff. 1-4-2005; 32 Ky.R. 289; eff. 10-19-2005; 44 Ky.R. 1381; eff. 2-15-2018; Cert eff. 1-3-2025; TAm eff. 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e94e252c584bcc" /><Relationship Type="http://schemas.openxmlformats.org/officeDocument/2006/relationships/settings" Target="/word/settings.xml" Id="R8bbffb73d49e47f7" /></Relationships>
</file>