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c75219e5c4136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Board of Nursing</w:t>
      </w:r>
    </w:p>
    <w:p>
      <w:pPr>
        <w:pStyle w:val="kar_markup_header"/>
        <w:ind w:firstLine="0"/>
      </w:pPr>
      <w:r>
        <w:t>TECHNICAL AMENDMENT</w:t>
        <w:br/>
        <w:t>January 3, 2025</w:t>
      </w:r>
    </w:p>
    <w:p>
      <w:pPr>
        <w:pStyle w:val="kar_citation"/>
      </w:pPr>
      <w:r>
        <w:t>201 KAR 20:095.</w:t>
      </w:r>
      <w:r>
        <w:t xml:space="preserve"> </w:t>
      </w:r>
      <w:r>
        <w:t xml:space="preserve">Retired nurse licensure status.</w:t>
      </w:r>
    </w:p>
    <w:p>
      <w:pPr>
        <w:pStyle w:val="kar_markup_metadata"/>
      </w:pPr>
      <w:r>
        <w:t xml:space="preserve">RELATES TO: </w:t>
      </w:r>
      <w:r>
        <w:t xml:space="preserve">KRS 314.041</w:t>
      </w:r>
      <w:r>
        <w:rPr>
          <w:u w:val="single"/>
        </w:rPr>
        <w:t xml:space="preserve">(13)</w:t>
      </w:r>
      <w:r>
        <w:t>[</w:t>
      </w:r>
      <w:r>
        <w:rPr>
          <w:strike w:val="true"/>
        </w:rPr>
        <w:t xml:space="preserve">(10)</w:t>
      </w:r>
      <w:r>
        <w:t>]</w:t>
      </w:r>
      <w:r>
        <w:t xml:space="preserve">, 314.051</w:t>
      </w:r>
      <w:r>
        <w:rPr>
          <w:u w:val="single"/>
        </w:rPr>
        <w:t xml:space="preserve">(13)</w:t>
      </w:r>
      <w:r>
        <w:t>[</w:t>
      </w:r>
      <w:r>
        <w:rPr>
          <w:strike w:val="true"/>
        </w:rPr>
        <w:t xml:space="preserve">(10)</w:t>
      </w:r>
      <w:r>
        <w:t>]</w:t>
      </w:r>
    </w:p>
    <w:p>
      <w:pPr>
        <w:pStyle w:val="kar_markup_metadata"/>
      </w:pPr>
      <w:r>
        <w:t xml:space="preserve">STATUTORY AUTHORITY: </w:t>
      </w:r>
      <w:r>
        <w:t xml:space="preserve">KRS 314.041</w:t>
      </w:r>
      <w:r>
        <w:rPr>
          <w:u w:val="single"/>
        </w:rPr>
        <w:t xml:space="preserve">(13)</w:t>
      </w:r>
      <w:r>
        <w:t>[</w:t>
      </w:r>
      <w:r>
        <w:rPr>
          <w:strike w:val="true"/>
        </w:rPr>
        <w:t xml:space="preserve">(10)</w:t>
      </w:r>
      <w:r>
        <w:t>]</w:t>
      </w:r>
      <w:r>
        <w:t xml:space="preserve">, 314.051</w:t>
      </w:r>
      <w:r>
        <w:rPr>
          <w:u w:val="single"/>
        </w:rPr>
        <w:t xml:space="preserve">(13)</w:t>
      </w:r>
      <w:r>
        <w:t>[</w:t>
      </w:r>
      <w:r>
        <w:rPr>
          <w:strike w:val="true"/>
        </w:rPr>
        <w:t xml:space="preserve">(10)</w:t>
      </w:r>
      <w:r>
        <w:t>]</w:t>
      </w:r>
      <w:r>
        <w:t xml:space="preserve">, 314.131(1)</w:t>
      </w:r>
    </w:p>
    <w:p>
      <w:pPr>
        <w:pStyle w:val="kar_markup_metadata"/>
      </w:pPr>
      <w:r>
        <w:t xml:space="preserve">NECESSITY, FUNCTION, AND CONFORMITY: </w:t>
      </w:r>
      <w:r>
        <w:t xml:space="preserve">KRS 314.131(1) authorizes the Board of Nursing to promulgate administrative regulations to implement the provisions of KRS 314.011 to 314.991. KRS 314.041</w:t>
      </w:r>
      <w:r>
        <w:rPr>
          <w:u w:val="single"/>
        </w:rPr>
        <w:t xml:space="preserve">(13)</w:t>
      </w:r>
      <w:r>
        <w:t>[</w:t>
      </w:r>
      <w:r>
        <w:rPr>
          <w:strike w:val="true"/>
        </w:rPr>
        <w:t xml:space="preserve">(10)</w:t>
      </w:r>
      <w:r>
        <w:t>]</w:t>
      </w:r>
      <w:r>
        <w:t xml:space="preserve"> and 314.051</w:t>
      </w:r>
      <w:r>
        <w:rPr>
          <w:u w:val="single"/>
        </w:rPr>
        <w:t xml:space="preserve">(13)</w:t>
      </w:r>
      <w:r>
        <w:t>[</w:t>
      </w:r>
      <w:r>
        <w:rPr>
          <w:strike w:val="true"/>
        </w:rPr>
        <w:t xml:space="preserve">(10)</w:t>
      </w:r>
      <w:r>
        <w:t>]</w:t>
      </w:r>
      <w:r>
        <w:t xml:space="preserve"> authorize the board to promulgate administrative regulations concerning the granting of retired status for persons holding licensure as a "registered nurse" or a "licensed practical nurse". This administrative regulation establishes requirements for obtaining retired status and establishes requirements for changing licensure status to active.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Retired Status.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registered nurse or a licensed practical nurse who is retired and holds or has held a Kentucky nurse license may apply for retired status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Completing the "Application for Retired Status" as required by 201 KAR 20:370;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Paying the fee set out in 201 KAR 20:240;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Submitting a copy of an official name change document, such as a court order, marriage certificate, Social Security card, or divorce decree, if applicable.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Upon completion of all requirements, the board shall issue the nurse a retired status license.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retired status license shall remain in effect unless reinstated in accordance with 201 KAR 20:225. A nurse who is currently under disciplinary action shall not be eligible for retired status.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individual who has been granted retired status in Kentucky shall not be employed in this state as a nurse or function in the capacity of a nurse while maintaining the retired status.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individual who is employed or who practices as a nurse in this state while on retired status shall be considered to be practicing without a license and in violation of KRS 314.031 and subject to the penalties in KRS 314.091 and 314.991.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January 3, 2025</w:t>
      </w:r>
    </w:p>
    <w:p>
      <w:pPr>
        <w:pStyle w:val="kar_normal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/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0b392742a04ef0" /><Relationship Type="http://schemas.openxmlformats.org/officeDocument/2006/relationships/settings" Target="/word/settings.xml" Id="R4a89fca1d5864889" /></Relationships>
</file>