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af95329a26420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After Comments)</w:t>
      </w:r>
    </w:p>
    <w:p>
      <w:pPr>
        <w:pStyle w:val="kar_citation"/>
      </w:pPr>
      <w:r>
        <w:t>201 KAR 16:731.</w:t>
      </w:r>
      <w:r>
        <w:t xml:space="preserve"> </w:t>
      </w:r>
      <w:r>
        <w:t xml:space="preserve">Examination requirements for AAHP providers.</w:t>
      </w:r>
    </w:p>
    <w:p>
      <w:pPr>
        <w:pStyle w:val="kar_markup_metadata"/>
      </w:pPr>
      <w:r>
        <w:t xml:space="preserve">RELATES TO: </w:t>
      </w:r>
      <w:r>
        <w:t xml:space="preserve">KRS 321.175, 321.181(1)-(4), 321.235</w:t>
      </w:r>
    </w:p>
    <w:p>
      <w:pPr>
        <w:pStyle w:val="kar_markup_metadata"/>
      </w:pPr>
      <w:r>
        <w:t xml:space="preserve">STATUTORY AUTHORITY: </w:t>
      </w:r>
      <w:r>
        <w:t xml:space="preserve">KRS 321.175(2)(c), (5), 321.181(1)-(4), 321.235(1)(a)-(c), (2)(b)2.</w:t>
      </w:r>
    </w:p>
    <w:p>
      <w:pPr>
        <w:pStyle w:val="kar_markup_metadata"/>
      </w:pPr>
      <w:r>
        <w:t xml:space="preserve">NECESSITY, FUNCTION, AND CONFORMITY: </w:t>
      </w:r>
      <w:r>
        <w:t xml:space="preserve">KRS 321.235(1)(b) </w:t>
      </w:r>
      <w:r>
        <w:rPr>
          <w:b/>
          <w:u w:val="single"/>
        </w:rPr>
        <w:t xml:space="preserve">requires</w:t>
      </w:r>
      <w:r>
        <w:t>[</w:t>
      </w:r>
      <w:r>
        <w:rPr>
          <w:b/>
          <w:strike w:val="true"/>
        </w:rPr>
        <w:t xml:space="preserve">and (2)(b) authorize</w:t>
      </w:r>
      <w:r>
        <w:t>]</w:t>
      </w:r>
      <w:r>
        <w:t xml:space="preserve"> the board to promulgate administrative regulations in accordance with KRS Chapter 13A to effectively carry out and enforce the provisions of the Kentucky Veterinary Medicine Practice Act. KRS 321.235(2)(b)2. </w:t>
      </w:r>
      <w:r>
        <w:rPr>
          <w:b/>
          <w:u w:val="single"/>
        </w:rPr>
        <w:t xml:space="preserve">authorizes</w:t>
      </w:r>
      <w:r>
        <w:t>[</w:t>
      </w:r>
      <w:r>
        <w:rPr>
          <w:b/>
          <w:strike w:val="true"/>
        </w:rPr>
        <w:t xml:space="preserve">requires</w:t>
      </w:r>
      <w:r>
        <w:t>]</w:t>
      </w:r>
      <w:r>
        <w:t xml:space="preserve"> the Kentucky Board of Veterinary Examiners to establish examination requirements and passing scores for allied animal health professionals. This administrative regulation establishes examination requirements as one </w:t>
      </w:r>
      <w:r>
        <w:rPr>
          <w:b/>
          <w:u w:val="single"/>
        </w:rPr>
        <w:t xml:space="preserve">(1)</w:t>
      </w:r>
      <w:r>
        <w:t xml:space="preserve">part of the requirements to qualify for an allied animal health professional (AAHP) permit from the board.</w:t>
      </w:r>
    </w:p>
    <w:p>
      <w:pPr>
        <w:pStyle w:val="kar_section"/>
      </w:pPr>
      <w:r>
        <w:t xml:space="preserve">Section 1.</w:t>
      </w:r>
      <w:r>
        <w:t xml:space="preserve"> </w:t>
      </w:r>
      <w:r>
        <w:t xml:space="preserve">State Exam Qualifications for Allied Animal Health Professional providers.</w:t>
      </w:r>
    </w:p>
    <w:p>
      <w:pPr>
        <w:pStyle w:val="kar_subsection"/>
      </w:pPr>
      <w:r>
        <w:t xml:space="preserve">(1)</w:t>
      </w:r>
      <w:r>
        <w:t xml:space="preserve"> </w:t>
      </w:r>
      <w:r>
        <w:t xml:space="preserve">The board shall require a passing score on the Kentucky Board of Veterinary Examiners Jurisprudence Examination for AAHPs as one </w:t>
      </w:r>
      <w:r>
        <w:rPr>
          <w:b/>
          <w:u w:val="single"/>
        </w:rPr>
        <w:t xml:space="preserve">(1)</w:t>
      </w:r>
      <w:r>
        <w:t xml:space="preserve">requirement for permitting by the board as an allied animal health professional.</w:t>
      </w:r>
    </w:p>
    <w:p>
      <w:pPr>
        <w:pStyle w:val="kar_subsection"/>
      </w:pPr>
      <w:r>
        <w:t xml:space="preserve">(2)</w:t>
      </w:r>
      <w:r>
        <w:t xml:space="preserve"> </w:t>
      </w:r>
      <w:r>
        <w:t xml:space="preserve">Candidates seeking an AAHP permit shall pay a state examination fee pursuant to 201 KAR 16:513.</w:t>
      </w:r>
    </w:p>
    <w:p>
      <w:pPr>
        <w:pStyle w:val="kar_subsection"/>
      </w:pPr>
      <w:r>
        <w:t xml:space="preserve">(3)</w:t>
      </w:r>
      <w:r>
        <w:t xml:space="preserve"> </w:t>
      </w:r>
      <w:r>
        <w:t xml:space="preserve">Candidates shall successfully complete the Kentucky Board of Veterinary Examiners Jurisprudence Examination for AAHPs, which shall cover the specific requirements of KRS Chapter 321 and 201 KAR Chapter 16, in either paper or electronic format.</w:t>
      </w:r>
    </w:p>
    <w:p>
      <w:pPr>
        <w:pStyle w:val="kar_subsection"/>
      </w:pPr>
      <w:r>
        <w:t xml:space="preserve">(4)</w:t>
      </w:r>
      <w:r>
        <w:t xml:space="preserve"> </w:t>
      </w:r>
      <w:r>
        <w:t xml:space="preserve">To successfully complete the Kentucky Board of Veterinary Examiners Jurisprudence Examination</w:t>
      </w:r>
      <w:r>
        <w:rPr>
          <w:b/>
          <w:u w:val="single"/>
        </w:rPr>
        <w:t xml:space="preserve"> for AAHPs</w:t>
      </w:r>
      <w:r>
        <w:t xml:space="preserve">, </w:t>
      </w:r>
      <w:r>
        <w:rPr>
          <w:b/>
          <w:u w:val="single"/>
        </w:rPr>
        <w:t xml:space="preserve">applicants</w:t>
      </w:r>
      <w:r>
        <w:t>[</w:t>
      </w:r>
      <w:r>
        <w:rPr>
          <w:b/>
          <w:strike w:val="true"/>
        </w:rPr>
        <w:t xml:space="preserve">Applicants</w:t>
      </w:r>
      <w:r>
        <w:t>]</w:t>
      </w:r>
      <w:r>
        <w:t xml:space="preserve"> for an AAHP permit shall be required to achieve a score of eighty (80) percent or higher.</w:t>
      </w:r>
    </w:p>
    <w:p>
      <w:pPr>
        <w:pStyle w:val="kar_section"/>
      </w:pPr>
      <w:r>
        <w:t xml:space="preserve">Section 2.</w:t>
      </w:r>
      <w:r>
        <w:t xml:space="preserve"> </w:t>
      </w:r>
      <w:r>
        <w:t xml:space="preserve">National Exam Qualifications for Allied Animal Health Professionals.</w:t>
      </w:r>
    </w:p>
    <w:p>
      <w:pPr>
        <w:pStyle w:val="kar_subsection"/>
      </w:pPr>
      <w:r>
        <w:t xml:space="preserve">(1)</w:t>
      </w:r>
      <w:r>
        <w:t xml:space="preserve"> </w:t>
      </w:r>
      <w:r>
        <w:t xml:space="preserve">The examination required for permitting by the board as an allied animal health professional shall be the successful completion of a certification exam required by an approved allied animal health professional program, pursuant to 201 KAR 16:730.</w:t>
      </w:r>
    </w:p>
    <w:p>
      <w:pPr>
        <w:pStyle w:val="kar_paragraph"/>
      </w:pPr>
      <w:r>
        <w:t xml:space="preserve">(a)</w:t>
      </w:r>
      <w:r>
        <w:t xml:space="preserve"> </w:t>
      </w:r>
      <w:r>
        <w:t xml:space="preserve">A candidate shall be limited to five (5) examination attempts.</w:t>
      </w:r>
    </w:p>
    <w:p>
      <w:pPr>
        <w:pStyle w:val="kar_paragraph"/>
      </w:pPr>
      <w:r>
        <w:t xml:space="preserve">(b)</w:t>
      </w:r>
      <w:r>
        <w:t xml:space="preserve"> </w:t>
      </w:r>
      <w:r>
        <w:t xml:space="preserve">An official score report, verified certificate of completion, or other official documentation from the certifying body shall be provided directly from the certifying body to the board to provide proof of successful completion of the board approved exam.</w:t>
      </w:r>
    </w:p>
    <w:p>
      <w:pPr>
        <w:pStyle w:val="kar_subsection"/>
      </w:pPr>
      <w:r>
        <w:t xml:space="preserve">(2)</w:t>
      </w:r>
      <w:r>
        <w:t xml:space="preserve"> </w:t>
      </w:r>
      <w:r>
        <w:t xml:space="preserve">For AAHP animal </w:t>
      </w:r>
      <w:r>
        <w:rPr>
          <w:b/>
          <w:u w:val="single"/>
        </w:rPr>
        <w:t xml:space="preserve">chiropractic</w:t>
      </w:r>
      <w:r>
        <w:t>[</w:t>
      </w:r>
      <w:r>
        <w:rPr>
          <w:b/>
          <w:strike w:val="true"/>
        </w:rPr>
        <w:t xml:space="preserve">chiropractor</w:t>
      </w:r>
      <w:r>
        <w:t>]</w:t>
      </w:r>
      <w:r>
        <w:t xml:space="preserve"> providers, the board approved examinations and passing scores are </w:t>
      </w:r>
      <w:r>
        <w:rPr>
          <w:b/>
          <w:u w:val="single"/>
        </w:rPr>
        <w:t xml:space="preserve">as </w:t>
      </w:r>
      <w:r>
        <w:t xml:space="preserve">established in </w:t>
      </w:r>
      <w:r>
        <w:rPr>
          <w:b/>
          <w:u w:val="single"/>
        </w:rPr>
        <w:t xml:space="preserve">paragraphs (a) and (b) of this subsection</w:t>
      </w:r>
      <w:r>
        <w:t>[</w:t>
      </w:r>
      <w:r>
        <w:rPr>
          <w:b/>
          <w:strike w:val="true"/>
        </w:rPr>
        <w:t xml:space="preserve">this paragraph</w:t>
      </w:r>
      <w:r>
        <w:t>]</w:t>
      </w:r>
      <w:r>
        <w:t xml:space="preserve">.</w:t>
      </w:r>
    </w:p>
    <w:p>
      <w:pPr>
        <w:pStyle w:val="kar_paragraph"/>
      </w:pPr>
      <w:r>
        <w:t xml:space="preserve">(a)</w:t>
      </w:r>
      <w:r>
        <w:t xml:space="preserve"> </w:t>
      </w:r>
      <w:r>
        <w:rPr>
          <w:b/>
          <w:u w:val="single"/>
        </w:rPr>
        <w:t xml:space="preserve">The </w:t>
      </w:r>
      <w:r>
        <w:t xml:space="preserve">American Veterinary Chiropractic Association (ACVA) passing score shall be the passing score set by ACVA.</w:t>
      </w:r>
    </w:p>
    <w:p>
      <w:pPr>
        <w:pStyle w:val="kar_paragraph"/>
      </w:pPr>
      <w:r>
        <w:t xml:space="preserve">(b)</w:t>
      </w:r>
      <w:r>
        <w:t xml:space="preserve"> </w:t>
      </w:r>
      <w:r>
        <w:rPr>
          <w:b/>
          <w:u w:val="single"/>
        </w:rPr>
        <w:t xml:space="preserve">The </w:t>
      </w:r>
      <w:r>
        <w:t xml:space="preserve">International Veterinary Chiropractic Association (ICVA) passing score shall be the passing score set by ICVA.</w:t>
      </w:r>
    </w:p>
    <w:p>
      <w:pPr>
        <w:pStyle w:val="kar_subsection"/>
      </w:pPr>
      <w:r>
        <w:t xml:space="preserve">(3)</w:t>
      </w:r>
      <w:r>
        <w:t xml:space="preserve"> </w:t>
      </w:r>
      <w:r>
        <w:t xml:space="preserve">Applicants for an AAHP permit to the board shall pay any required national exam or score transfer fees directly to the approved allied animal health professional program, their designee, or official records custodian.</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January 30, 2025</w:t>
      </w:r>
    </w:p>
    <w:p>
      <w:pPr>
        <w:pStyle w:val="kar_filed"/>
      </w:pPr>
      <w:r>
        <w:t xml:space="preserve">FILED WITH LRC: February 14, 2025 at 7:51 a.m.</w:t>
      </w:r>
    </w:p>
    <w:p>
      <w:pPr>
        <w:pStyle w:val="kar_normal"/>
      </w:pPr>
      <w:r>
        <w:t xml:space="preserve"/>
      </w:r>
    </w:p>
    <w:p>
      <w:pPr>
        <w:pStyle w:val="kar_contact_person"/>
      </w:pPr>
      <w:r>
        <w:t xml:space="preserve">CONTACT PERSON: Michelle M. Shane, Executive Director, Kentucky Board of Veterinary Examiners, 4047 Iron Works Parkway, Suite 104, Lexington, Kentucky 40511, phone 502-564-5433, fax 502-753-1458, email Michelle.Shane@ky.gov.</w:t>
      </w:r>
    </w:p>
    <w:p>
      <w:pPr>
        <w:pStyle w:val="kar_form_name"/>
      </w:pPr>
      <w:r>
        <w:t xml:space="preserve">REGULATORY IMPACT ANALYSIS AND TIERING STATEMENT</w:t>
      </w:r>
    </w:p>
    <w:p>
      <w:pPr>
        <w:pStyle w:val="kar_normal"/>
        <w:ind w:left="0"/>
      </w:pPr>
      <w:r>
        <w:t xml:space="preserve">Contact Person:</w:t>
      </w:r>
      <w:r>
        <w:t xml:space="preserve"> Michelle M. Shane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examination requirements as one part of the requirements to qualify for an allied animal health professional (AAHP) permit from the board.</w:t>
      </w:r>
    </w:p>
    <w:p>
      <w:pPr>
        <w:pStyle w:val="kar_normal"/>
        <w:ind w:left="576"/>
      </w:pPr>
      <w:r>
        <w:t xml:space="preserve">(b) The necessity of this administrative regulation:</w:t>
      </w:r>
    </w:p>
    <w:p>
      <w:pPr>
        <w:pStyle w:val="kar_normal"/>
        <w:ind w:left="720"/>
      </w:pPr>
      <w:r>
        <w:t xml:space="preserve">This regulation is necessary to establish the required examinations needed for applicants to qualify for an AAHP permit from the board.</w:t>
      </w:r>
    </w:p>
    <w:p>
      <w:pPr>
        <w:pStyle w:val="kar_normal"/>
        <w:ind w:left="576"/>
      </w:pPr>
      <w:r>
        <w:t xml:space="preserve">(c) How this administrative regulation conforms to the content of the authorizing statutes:</w:t>
      </w:r>
    </w:p>
    <w:p>
      <w:pPr>
        <w:pStyle w:val="kar_normal"/>
        <w:ind w:left="720"/>
      </w:pPr>
      <w:r>
        <w:t xml:space="preserve">KRS 321.235(1)(b) and (2)(b) authorize the board to promulgate administrative regulations in accordance with KRS Chapter 13A to effectively carry out and enforce the provisions of the Kentucky Veterinary Medicine Practice Act. KRS 321.235(2)(b)2. requires the Kentucky Board of Veterinary Examiners to establish examination requirements and passing scores for allied animal health professionals.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defining the testing requirements for AAHP permittees as approved by the KBVE.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 - This is a new administrative regulation.</w:t>
      </w:r>
    </w:p>
    <w:p>
      <w:pPr>
        <w:pStyle w:val="kar_normal"/>
        <w:ind w:left="576"/>
      </w:pPr>
      <w:r>
        <w:t xml:space="preserve">(b) The necessity of the amendment to this administrative regulation:</w:t>
      </w:r>
    </w:p>
    <w:p>
      <w:pPr>
        <w:pStyle w:val="kar_normal"/>
        <w:ind w:left="720"/>
      </w:pPr>
      <w:r>
        <w:t xml:space="preserve">N/A - This is a new administrative regulation.</w:t>
      </w:r>
    </w:p>
    <w:p>
      <w:pPr>
        <w:pStyle w:val="kar_normal"/>
        <w:ind w:left="576"/>
      </w:pPr>
      <w:r>
        <w:t xml:space="preserve">(c) How the amendment conforms to the content of the authorizing statutes:</w:t>
      </w:r>
    </w:p>
    <w:p>
      <w:pPr>
        <w:pStyle w:val="kar_normal"/>
        <w:ind w:left="720"/>
      </w:pPr>
      <w:r>
        <w:t xml:space="preserve">N/A -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N/A -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Future applicants to the board for an AAHP permit.  The board anticipates receiving approximately 20 initial applications for this credential under the new laws, and one-two (1-2) annually in future years.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be required to complete a board approved AAHP exam within the approved scope for the AAHP work to qualify for permitting as an AAHP in Kentucky.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not be any additional costs to the applicant. This administrative regulation simply clarifies the testing requirements needed to obtain an AAHP permit and provide public protection related to competency to preform services.</w:t>
      </w:r>
    </w:p>
    <w:p>
      <w:pPr>
        <w:pStyle w:val="kar_normal"/>
        <w:ind w:left="576"/>
      </w:pPr>
      <w:r>
        <w:t xml:space="preserve">(c) As a result of compliance, what benefits will accrue to the entities identified in question (3):</w:t>
      </w:r>
    </w:p>
    <w:p>
      <w:pPr>
        <w:pStyle w:val="kar_normal"/>
        <w:ind w:left="720"/>
      </w:pPr>
      <w:r>
        <w:t xml:space="preserve">Applicants who complete the required AAHP exams shall have met one of the requirements of the board for permitting as an AAHP.</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KBVE currently runs licensing and certificate programs for other credentials to ensure competency to practice for public protections. This program will be added to the current operations. The KBVE expects costs for all board operations to be approximately $759,700 annually in the near term.</w:t>
      </w:r>
    </w:p>
    <w:p>
      <w:pPr>
        <w:pStyle w:val="kar_normal"/>
        <w:ind w:left="576"/>
      </w:pPr>
      <w:r>
        <w:t xml:space="preserve">(b) On a continuing basis:</w:t>
      </w:r>
    </w:p>
    <w:p>
      <w:pPr>
        <w:pStyle w:val="kar_normal"/>
        <w:ind w:left="720"/>
      </w:pPr>
      <w:r>
        <w:t xml:space="preserve">The KBVE expects costs for all board operations to be approximately $900,000 annually in future bienniums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KBVE does not receive any general funds. All funds for the agency come from licensing fees, service fees, and administrative fines.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to implement this administrative regulation, as the KBVE is already running an administrative program to process applications and an enforcement program to ensure compliance.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(9) TIERING: Is tiering applied?</w:t>
      </w:r>
    </w:p>
    <w:p>
      <w:pPr>
        <w:pStyle w:val="kar_normal"/>
        <w:ind w:left="432"/>
      </w:pPr>
      <w:r>
        <w:t xml:space="preserve">Tiering is not applied because this new administrative regulation applies to all entities holding an AAHP permit.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321.175(2)(c), (5), 321.181(1)-(4), 321.235(1)(a)-(c), (2)(b)2.</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576"/>
      </w:pPr>
      <w:r>
        <w:t xml:space="preserve">(a) Estimate the following for the first year:</w:t>
      </w:r>
    </w:p>
    <w:p>
      <w:pPr>
        <w:pStyle w:val="kar_normal"/>
        <w:ind w:left="864"/>
      </w:pPr>
      <w:r>
        <w:t xml:space="preserve">Expenditures:</w:t>
      </w:r>
      <w:r>
        <w:t xml:space="preserve"> This is a new program, but will not generate much revenue. The KBVE expects costs for all board operations to be approximately $759,700 annually in the near term.</w:t>
      </w:r>
    </w:p>
    <w:p>
      <w:pPr>
        <w:pStyle w:val="kar_normal"/>
        <w:ind w:left="864"/>
      </w:pPr>
      <w:r>
        <w:t xml:space="preserve">Revenues:</w:t>
      </w:r>
      <w:r>
        <w:t xml:space="preserve"> There is no revenue generated by this filing.</w:t>
      </w:r>
    </w:p>
    <w:p>
      <w:pPr>
        <w:pStyle w:val="kar_normal"/>
        <w:ind w:left="864"/>
      </w:pPr>
      <w:r>
        <w:t xml:space="preserve">Cost Savings:</w:t>
      </w:r>
      <w:r>
        <w:t xml:space="preserve"> There will be no cost savings; this amendment simply codifies the requirements, making them easily accessible for regulated entities.</w:t>
      </w:r>
    </w:p>
    <w:p>
      <w:pPr>
        <w:pStyle w:val="kar_normal"/>
        <w:ind w:left="576"/>
      </w:pPr>
      <w:r>
        <w:t xml:space="preserve">(b) How will expenditures, revenues, or cost savings differ in subsequent years?</w:t>
      </w:r>
    </w:p>
    <w:p>
      <w:pPr>
        <w:pStyle w:val="kar_normal"/>
        <w:ind w:left="720"/>
      </w:pPr>
      <w:r>
        <w:t xml:space="preserve">Staff time and database management will be required for record keeping. Costs will be minimal.</w:t>
      </w:r>
    </w:p>
    <w:p>
      <w:pPr>
        <w:pStyle w:val="kar_normal"/>
        <w:ind w:left="288"/>
      </w:pPr>
      <w:r>
        <w:t xml:space="preserve">(3) Identify affected local entities (for example: cities, counties, fire departments, school districts):</w:t>
      </w:r>
    </w:p>
    <w:p>
      <w:pPr>
        <w:pStyle w:val="kar_normal"/>
        <w:ind w:left="432"/>
      </w:pPr>
      <w:r>
        <w:t xml:space="preserve">KBVE does not anticipate that any local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KBVE does not anticipate that any other regulated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set fees and will not bring in revenue. Local entities will not be impacted by this regulation.  This filing only impacts candidates for permitting as an allied animal health professional (AAHP).</w:t>
      </w:r>
    </w:p>
    <w:p>
      <w:pPr>
        <w:pStyle w:val="kar_normal"/>
        <w:ind w:left="576"/>
      </w:pPr>
      <w:r>
        <w:t xml:space="preserve">(b) Methodology and resources used to determine the fiscal impact:</w:t>
      </w:r>
    </w:p>
    <w:p>
      <w:pPr>
        <w:pStyle w:val="kar_normal"/>
        <w:ind w:left="720"/>
      </w:pPr>
      <w:r>
        <w:t xml:space="preserve">A large spreadsheet was used to calculate all board revenues, expenditures, proposed fees, and estimated quantities of applications based on historical numbers.  Projections were calculated ten (10) years out to F.Y. 2036.</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new administrative regulation shall not have a “major economic impact”, as defined in KRS 13A.010(13).  This administrative regulation does not set fees and will not bring in revenue.</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d269d0f87c406b" /><Relationship Type="http://schemas.openxmlformats.org/officeDocument/2006/relationships/settings" Target="/word/settings.xml" Id="R4b0f8587489e44be" /></Relationships>
</file>