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3ee5ca3015426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2:165.</w:t>
      </w:r>
      <w:r>
        <w:t xml:space="preserve"> </w:t>
      </w:r>
      <w:r>
        <w:t xml:space="preserve">Transfer of prescription information.</w:t>
      </w:r>
    </w:p>
    <w:p>
      <w:pPr>
        <w:pStyle w:val="kar_markup_metadata"/>
      </w:pPr>
      <w:r>
        <w:t xml:space="preserve">RELATES TO: </w:t>
      </w:r>
      <w:r>
        <w:t xml:space="preserve">KRS 217.215(2), 315.191(1)(f), 21 C.F.R. 1306.08, 1306.25</w:t>
      </w:r>
    </w:p>
    <w:p>
      <w:pPr>
        <w:pStyle w:val="kar_markup_metadata"/>
      </w:pPr>
      <w:r>
        <w:t xml:space="preserve">STATUTORY AUTHORITY: </w:t>
      </w:r>
      <w:r>
        <w:t xml:space="preserve">KRS 217.215(2), 315.191(1)(a), (f)</w:t>
      </w:r>
    </w:p>
    <w:p>
      <w:pPr>
        <w:pStyle w:val="kar_markup_metadata"/>
      </w:pPr>
      <w:r>
        <w:t xml:space="preserve">NECESSITY, FUNCTION, AND CONFORMITY: </w:t>
      </w:r>
      <w:r>
        <w:t xml:space="preserve">KRS 315.191(f) authorizes the Board of Pharmacy to promulgate administrative regulations to control the transfer of prescription drug orders between </w:t>
      </w:r>
      <w:r>
        <w:rPr>
          <w:u w:val="single"/>
        </w:rPr>
        <w:t xml:space="preserve">pharmacy personnel</w:t>
      </w:r>
      <w:r>
        <w:t>[</w:t>
      </w:r>
      <w:r>
        <w:rPr>
          <w:strike w:val="true"/>
        </w:rPr>
        <w:t xml:space="preserve">pharmacists</w:t>
      </w:r>
      <w:r>
        <w:t>]</w:t>
      </w:r>
      <w:r>
        <w:t xml:space="preserve"> and pharmacies. This administrative regulation establishes the procedures by which a prescription may be transferred between pharmacies in the Commonwealth or between a pharmacy and an establishment located in a state or United States Territory or District outside the Commonwealth and similarly credentialed as a pharmacy by that state or U.S. Territory or District for the purpose of dispensing.</w:t>
      </w:r>
    </w:p>
    <w:p>
      <w:pPr>
        <w:pStyle w:val="kar_section"/>
      </w:pPr>
      <w:r>
        <w:t xml:space="preserve">Section 1.</w:t>
      </w:r>
      <w:r>
        <w:t xml:space="preserve"> </w:t>
      </w:r>
      <w:r>
        <w:t xml:space="preserve"> </w:t>
      </w:r>
    </w:p>
    <w:p>
      <w:pPr>
        <w:pStyle w:val="kar_subsection"/>
      </w:pPr>
      <w:r>
        <w:t xml:space="preserve">(1)</w:t>
      </w:r>
      <w:r>
        <w:t xml:space="preserve"> </w:t>
      </w:r>
      <w:r>
        <w:t xml:space="preserve">The transfer of prescription information for any noncontrolled substance prescription for the purpose of new or refill dispensing may occur if:</w:t>
      </w:r>
    </w:p>
    <w:p>
      <w:pPr>
        <w:pStyle w:val="kar_paragraph"/>
      </w:pPr>
      <w:r>
        <w:t xml:space="preserve">(a)</w:t>
      </w:r>
      <w:r>
        <w:t xml:space="preserve"> </w:t>
      </w:r>
      <w:r>
        <w:t xml:space="preserve">It is orally communicated directly between two (2) pharmacists or pharmacist interns in the Commonwealth or between a pharmacist and an individual located in a state or U.S. Territory or District outside the Commonwealth and similarly credentialed as a pharmacist by that state or U.S. Territory or District;</w:t>
      </w:r>
    </w:p>
    <w:p>
      <w:pPr>
        <w:pStyle w:val="kar_paragraph"/>
      </w:pPr>
      <w:r>
        <w:t xml:space="preserve">(b)</w:t>
      </w:r>
      <w:r>
        <w:t xml:space="preserve"> </w:t>
      </w:r>
      <w:r>
        <w:t xml:space="preserve">It is made through an online real-time computer system that provides documentation of the presence of a pharmacist or an individual located in a state or U.S. Territory or District outside the Commonwealth and similarly credentialed as a pharmacist by that state or U.S. Territory or District when the information is transferred;</w:t>
      </w:r>
    </w:p>
    <w:p>
      <w:pPr>
        <w:pStyle w:val="kar_paragraph"/>
      </w:pPr>
      <w:r>
        <w:t xml:space="preserve">(c)</w:t>
      </w:r>
      <w:r>
        <w:t xml:space="preserve"> </w:t>
      </w:r>
      <w:r>
        <w:t xml:space="preserve">It is made through the use of a facsimile machine and all the information required by this administrative regulation is provided to the sending and receiving pharmacist or an individual located in a state or U.S. Territory or District outside the Commonwealth and similarly credentialed as a pharmacist by that state or U.S. Territory or District; or</w:t>
      </w:r>
    </w:p>
    <w:p>
      <w:pPr>
        <w:pStyle w:val="kar_paragraph"/>
      </w:pPr>
      <w:r>
        <w:t xml:space="preserve">(d)</w:t>
      </w:r>
      <w:r>
        <w:t xml:space="preserve"> </w:t>
      </w:r>
      <w:r>
        <w:t xml:space="preserve">It is made through the use of voice recording technology and all information required by this administrative regulation is provided to the sending and receiving pharmacist or an individual located in a state or U.S. Territory or District outside the Commonwealth and similarly credentialed as a pharmacist by that state or U.S. Territory or District.</w:t>
      </w:r>
    </w:p>
    <w:p>
      <w:pPr>
        <w:pStyle w:val="kar_subsection"/>
      </w:pPr>
      <w:r>
        <w:t xml:space="preserve">(2)</w:t>
      </w:r>
      <w:r>
        <w:t xml:space="preserve"> </w:t>
      </w:r>
      <w:r>
        <w:t xml:space="preserve">If in the Commonwealth the transferring pharmacist shall record the following information:</w:t>
      </w:r>
    </w:p>
    <w:p>
      <w:pPr>
        <w:pStyle w:val="kar_paragraph"/>
      </w:pPr>
      <w:r>
        <w:t xml:space="preserve">(a)</w:t>
      </w:r>
      <w:r>
        <w:t xml:space="preserve"> </w:t>
      </w:r>
      <w:r>
        <w:t xml:space="preserve">That the prescription is void;</w:t>
      </w:r>
    </w:p>
    <w:p>
      <w:pPr>
        <w:pStyle w:val="kar_paragraph"/>
      </w:pPr>
      <w:r>
        <w:t xml:space="preserve">(b)</w:t>
      </w:r>
      <w:r>
        <w:t xml:space="preserve"> </w:t>
      </w:r>
      <w:r>
        <w:t xml:space="preserve">The name and address of the pharmacy or the establishment located in a state or U.S. Territory or District outside the Commonwealth that is similarly credentialed as a pharmacy by that state or U.S. Territory or District to which it was transferred and the name of the pharmacist or the individual located in a state or U.S. Territory or District outside the Commonwealth that is similarly credentialed as a pharmacist by that state or U.S. Territory or District receiving the prescription information; and</w:t>
      </w:r>
    </w:p>
    <w:p>
      <w:pPr>
        <w:pStyle w:val="kar_paragraph"/>
      </w:pPr>
      <w:r>
        <w:t xml:space="preserve">(c)</w:t>
      </w:r>
      <w:r>
        <w:t xml:space="preserve"> </w:t>
      </w:r>
      <w:r>
        <w:t xml:space="preserve">The date of the transfer and the name of the pharmacist transferring the information.</w:t>
      </w:r>
    </w:p>
    <w:p>
      <w:pPr>
        <w:pStyle w:val="kar_subsection"/>
      </w:pPr>
      <w:r>
        <w:t xml:space="preserve">(3)</w:t>
      </w:r>
      <w:r>
        <w:t xml:space="preserve"> </w:t>
      </w:r>
      <w:r>
        <w:t xml:space="preserve">If in the Commonwealth the pharmacist receiving the transferred prescription shall record the following information:</w:t>
      </w:r>
    </w:p>
    <w:p>
      <w:pPr>
        <w:pStyle w:val="kar_paragraph"/>
      </w:pPr>
      <w:r>
        <w:t xml:space="preserve">(a)</w:t>
      </w:r>
      <w:r>
        <w:t xml:space="preserve"> </w:t>
      </w:r>
      <w:r>
        <w:t xml:space="preserve">That the prescription is a transfer;</w:t>
      </w:r>
    </w:p>
    <w:p>
      <w:pPr>
        <w:pStyle w:val="kar_paragraph"/>
      </w:pPr>
      <w:r>
        <w:t xml:space="preserve">(b)</w:t>
      </w:r>
      <w:r>
        <w:t xml:space="preserve"> </w:t>
      </w:r>
      <w:r>
        <w:t xml:space="preserve">The date of issuance of the original prescription;</w:t>
      </w:r>
    </w:p>
    <w:p>
      <w:pPr>
        <w:pStyle w:val="kar_paragraph"/>
      </w:pPr>
      <w:r>
        <w:t xml:space="preserve">(c)</w:t>
      </w:r>
      <w:r>
        <w:t xml:space="preserve"> </w:t>
      </w:r>
      <w:r>
        <w:t xml:space="preserve">The refill authorization on the original prescription;</w:t>
      </w:r>
    </w:p>
    <w:p>
      <w:pPr>
        <w:pStyle w:val="kar_paragraph"/>
      </w:pPr>
      <w:r>
        <w:t xml:space="preserve">(d)</w:t>
      </w:r>
      <w:r>
        <w:t xml:space="preserve"> </w:t>
      </w:r>
      <w:r>
        <w:t xml:space="preserve">The date of original dispensing, if applicable;</w:t>
      </w:r>
    </w:p>
    <w:p>
      <w:pPr>
        <w:pStyle w:val="kar_paragraph"/>
      </w:pPr>
      <w:r>
        <w:t xml:space="preserve">(e)</w:t>
      </w:r>
      <w:r>
        <w:t xml:space="preserve"> </w:t>
      </w:r>
      <w:r>
        <w:t xml:space="preserve">The refill authorization remaining and the date of the last refill if applicable;</w:t>
      </w:r>
    </w:p>
    <w:p>
      <w:pPr>
        <w:pStyle w:val="kar_paragraph"/>
      </w:pPr>
      <w:r>
        <w:t xml:space="preserve">(f)</w:t>
      </w:r>
      <w:r>
        <w:t xml:space="preserve"> </w:t>
      </w:r>
      <w:r>
        <w:t xml:space="preserve">The name and address of the pharmacy or the establishment located in a state or U.S. Territory or District outside the Commonwealth that is similarly credentialed as a pharmacy by that state or U.S. Territory or District and the original prescription number from which the prescription was transferred; and</w:t>
      </w:r>
    </w:p>
    <w:p>
      <w:pPr>
        <w:pStyle w:val="kar_paragraph"/>
      </w:pPr>
      <w:r>
        <w:t xml:space="preserve">(g)</w:t>
      </w:r>
      <w:r>
        <w:t xml:space="preserve"> </w:t>
      </w:r>
      <w:r>
        <w:t xml:space="preserve">The name of the transferor pharmacist or the individual located in a state or U.S. Territory or District outside the Commonwealth that is similarly credentialed as a pharmacist by that state or U.S. Territory or District.</w:t>
      </w:r>
    </w:p>
    <w:p>
      <w:pPr>
        <w:pStyle w:val="kar_subsection"/>
      </w:pPr>
      <w:r>
        <w:t xml:space="preserve">(4)</w:t>
      </w:r>
      <w:r>
        <w:t xml:space="preserve"> </w:t>
      </w:r>
      <w:r>
        <w:t xml:space="preserve">Both the original prescription and the transferred prescription shall be maintained for a period of five (5) years from the date of the last refill.</w:t>
      </w:r>
    </w:p>
    <w:p>
      <w:pPr>
        <w:pStyle w:val="kar_subsection"/>
      </w:pPr>
      <w:r>
        <w:t xml:space="preserve">(5)</w:t>
      </w:r>
      <w:r>
        <w:t xml:space="preserve"> </w:t>
      </w:r>
      <w:r>
        <w:t xml:space="preserve">Pharmacies electronically accessing the same prescription record shall satisfy all information of a manual mode for a prescription transfer.</w:t>
      </w:r>
    </w:p>
    <w:p>
      <w:pPr>
        <w:pStyle w:val="kar_subsection"/>
      </w:pPr>
      <w:r>
        <w:rPr>
          <w:u w:val="single"/>
        </w:rPr>
        <w:t xml:space="preserve">(6)</w:t>
      </w:r>
      <w:r>
        <w:t xml:space="preserve"> </w:t>
      </w:r>
      <w:r>
        <w:rPr>
          <w:u w:val="single"/>
        </w:rPr>
        <w:t xml:space="preserve">A pharmacist may delegate the transferring and the documentation of a transfer of a previously dispensed noncontrolled substance prescription to a certified pharmacy technician.</w:t>
      </w:r>
    </w:p>
    <w:p>
      <w:pPr>
        <w:pStyle w:val="kar_subsection"/>
      </w:pPr>
      <w:r>
        <w:rPr>
          <w:u w:val="single"/>
        </w:rPr>
        <w:t xml:space="preserve">(7)</w:t>
      </w:r>
      <w:r>
        <w:t xml:space="preserve"> </w:t>
      </w:r>
      <w:r>
        <w:rPr>
          <w:u w:val="single"/>
        </w:rPr>
        <w:t xml:space="preserve">For verbal prescriptions, the certified pharmacy technician shall document that they read back and verify the prescription information when transferring or receiving a prescription transfer.</w:t>
      </w:r>
    </w:p>
    <w:p>
      <w:pPr>
        <w:pStyle w:val="kar_section"/>
      </w:pPr>
      <w:r>
        <w:t xml:space="preserve">Section 2.</w:t>
      </w:r>
      <w:r>
        <w:t xml:space="preserve"> </w:t>
      </w:r>
      <w:r>
        <w:t xml:space="preserve"> </w:t>
      </w:r>
    </w:p>
    <w:p>
      <w:pPr>
        <w:pStyle w:val="kar_subsection"/>
      </w:pPr>
      <w:r>
        <w:t xml:space="preserve">(1)</w:t>
      </w:r>
      <w:r>
        <w:t xml:space="preserve"> </w:t>
      </w:r>
      <w:r>
        <w:t xml:space="preserve">The transfer for an initial or new dispensing of an electronic prescription for schedules II-V may occur if the transfer complies with the requirements of 21 C.F.R. 1306.08.</w:t>
      </w:r>
    </w:p>
    <w:p>
      <w:pPr>
        <w:pStyle w:val="kar_subsection"/>
      </w:pPr>
      <w:r>
        <w:t xml:space="preserve">(2)</w:t>
      </w:r>
      <w:r>
        <w:t xml:space="preserve"> </w:t>
      </w:r>
      <w:r>
        <w:t xml:space="preserve">The transfer of prescription information for a controlled substance prescription for schedule III, IV, and V for the purposes of refill dispensing may occur if the transfer complies with the requirements of 21 C.F.R. 1306.25.</w:t>
      </w:r>
    </w:p>
    <w:p>
      <w:pPr>
        <w:pStyle w:val="kar_subsection"/>
      </w:pPr>
      <w:r>
        <w:t xml:space="preserve">(3)</w:t>
      </w:r>
      <w:r>
        <w:t xml:space="preserve"> </w:t>
      </w:r>
      <w:r>
        <w:t xml:space="preserve">Transfers the recordkeeping requirements in 201 KAR 2:171, Section 1.</w:t>
      </w:r>
    </w:p>
    <w:p>
      <w:pPr>
        <w:pStyle w:val="kar_section"/>
      </w:pPr>
      <w:r>
        <w:t xml:space="preserve">Section 3.</w:t>
      </w:r>
      <w:r>
        <w:t xml:space="preserve"> </w:t>
      </w:r>
      <w:r>
        <w:t xml:space="preserve">Pharmacies shall maintain documentation, as required in 201 KAR 2:171, of transferred prescriptions for a period of five (5) years.</w:t>
      </w:r>
    </w:p>
    <w:p>
      <w:pPr>
        <w:pStyle w:val="kar_section"/>
      </w:pPr>
      <w:r>
        <w:t xml:space="preserve">Section 4.</w:t>
      </w:r>
      <w:r>
        <w:t xml:space="preserve"> </w:t>
      </w:r>
      <w:r>
        <w:t xml:space="preserve">Violation of a provision of this administrative regulation may constitute unethical or unprofessional conduct in accordance with KRS 315.121(2)(d), (f), and (g).</w:t>
      </w:r>
    </w:p>
    <w:p>
      <w:pPr>
        <w:pStyle w:val="kar_signature"/>
      </w:pPr>
      <w:r>
        <w:t xml:space="preserve">CHRISTOPHER HARLOW, Pharm.D., Executive Director</w:t>
      </w:r>
    </w:p>
    <w:p>
      <w:pPr>
        <w:pStyle w:val="kar_normal"/>
      </w:pPr>
      <w:r>
        <w:t xml:space="preserve"/>
      </w:r>
    </w:p>
    <w:p>
      <w:pPr>
        <w:pStyle w:val="kar_approved_by"/>
      </w:pPr>
      <w:r>
        <w:t xml:space="preserve">APPROVED BY AGENCY: March 6, 2025</w:t>
      </w:r>
    </w:p>
    <w:p>
      <w:pPr>
        <w:pStyle w:val="kar_filed"/>
      </w:pPr>
      <w:r>
        <w:t xml:space="preserve">FILED WITH LRC: March 6, 2025 at 4:00 p.m.</w:t>
      </w:r>
    </w:p>
    <w:p>
      <w:pPr>
        <w:pStyle w:val="kar_normal"/>
      </w:pPr>
      <w:r>
        <w:t xml:space="preserve"/>
      </w:r>
    </w:p>
    <w:p>
      <w:pPr>
        <w:pStyle w:val="kar_comment_period"/>
      </w:pPr>
      <w:r>
        <w:t xml:space="preserve">PUBLIC HEARING AND PUBLIC COMMENT PERIOD: A public hearing on this administrative regulation shall be held on May 28, 2025, at 10:00 a.m. Eastern Time via zoom teleconference or in-person at 125 Holmes Street, First Floor Conference Room, Frankfort, 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2025.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transferring prescription records for both controlled and non-controlled substances.</w:t>
      </w:r>
    </w:p>
    <w:p>
      <w:pPr>
        <w:pStyle w:val="kar_normal"/>
        <w:ind w:left="576"/>
      </w:pPr>
      <w:r>
        <w:t xml:space="preserve">(b) The necessity of this administrative regulation:</w:t>
      </w:r>
    </w:p>
    <w:p>
      <w:pPr>
        <w:pStyle w:val="kar_normal"/>
        <w:ind w:left="720"/>
      </w:pPr>
      <w:r>
        <w:t xml:space="preserve">KRS 315.191(1)(a) authorizes the Board of Pharmacy to promulgate administrative regulations with minimum requirements for pharmacies to operate. Part of pharmacy operation is the ability for a pharmacy to transfer a prescription drug order when a patient makes such request.</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requirements for transferring prescription information.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rules for the transfer of prescription information, as required when a patient wishes to have a different pharmacy from the originating pharmacy dispense their prescription drug order.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only clarifies the process that a certified technician shall utilize in transferring a prescription. It ensures accuracy of the transfer of the prescription drug order.</w:t>
      </w:r>
    </w:p>
    <w:p>
      <w:pPr>
        <w:pStyle w:val="kar_normal"/>
        <w:ind w:left="576"/>
      </w:pPr>
      <w:r>
        <w:t xml:space="preserve">(b) The necessity of the amendment to this administrative regulation:</w:t>
      </w:r>
    </w:p>
    <w:p>
      <w:pPr>
        <w:pStyle w:val="kar_normal"/>
        <w:ind w:left="720"/>
      </w:pPr>
      <w:r>
        <w:t xml:space="preserve">This amendment to an existing administrative regulation is necessary to assist pharmacists in the performance of their duties and give them more time to focus on clinical patient care and other aspects of pharmacy practice.</w:t>
      </w:r>
    </w:p>
    <w:p>
      <w:pPr>
        <w:pStyle w:val="kar_normal"/>
        <w:ind w:left="576"/>
      </w:pPr>
      <w:r>
        <w:t xml:space="preserve">(c) How the amendment conforms to the content of the authorizing statutes:</w:t>
      </w:r>
    </w:p>
    <w:p>
      <w:pPr>
        <w:pStyle w:val="kar_normal"/>
        <w:ind w:left="720"/>
      </w:pPr>
      <w:r>
        <w:t xml:space="preserve">This amendment to an existing administrative regulation, authorized by KRS 315.191 (1)(a), establishes the process for a certified pharmacy technician to transfer a previously dispensed prescription drug order to ensure accuracy.</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rules for the transfer of prescription information, as required when a patient wishes to have a different pharmacy from the originating pharmacy dispense their prescription drug order. This amendment specifically authorizes certified pharmacy technicians to transfer previously dispensed prescription drug orders that are non-controlled substances.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that pharmacists, pharmacies and certified pharmacy technicians will be impacted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Pharmacists will need to know that they can delegate the transfer of a previously dispensed non-controlled substance prescription to a certified pharmacy technician. Certified pharmacy technicians will need to be made aware of a change to their authority authorizing them to perform this function. Pharmacies will need to be made aware of this change so that they can update operating procedures.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associated with compliance of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Pharmacists will be able to delegate transfers of previously dispensed non-controlled substance prescription drug orders to certified pharmacy technicians. This will reduce their load of work and allow them to focus on other tasks.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implement this administrative regulation.</w:t>
      </w:r>
    </w:p>
    <w:p>
      <w:pPr>
        <w:pStyle w:val="kar_normal"/>
        <w:ind w:left="576"/>
      </w:pPr>
      <w:r>
        <w:t xml:space="preserve">(b) On a continuing basis:</w:t>
      </w:r>
    </w:p>
    <w:p>
      <w:pPr>
        <w:pStyle w:val="kar_normal"/>
        <w:ind w:left="720"/>
      </w:pPr>
      <w:r>
        <w:t xml:space="preserve">There is no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 during routine pharmacy inspections.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this amendment will not necessitate an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applied because the regulation is applicable to all pharmacies, pharmacists and certified pharmacy technicians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315.191(1) authorizes the Board to regulate the practice of pharmacy. Part of the practice of pharmacy requires the transfer of prescription drug orders.</w:t>
      </w:r>
    </w:p>
    <w:p>
      <w:pPr>
        <w:pStyle w:val="kar_normal"/>
        <w:ind w:left="288"/>
      </w:pPr>
      <w:r>
        <w:t xml:space="preserve">(2) Identify the promulgating agency and any other affected state units, parts, or divisions:</w:t>
      </w:r>
    </w:p>
    <w:p>
      <w:pPr>
        <w:pStyle w:val="kar_normal"/>
        <w:ind w:left="432"/>
      </w:pPr>
      <w:r>
        <w:t xml:space="preserve">The promulgating agency, the Board of Pharmacy, is the only affected state unit impacted.</w:t>
      </w:r>
    </w:p>
    <w:p>
      <w:pPr>
        <w:pStyle w:val="kar_normal"/>
        <w:ind w:left="576"/>
      </w:pPr>
      <w:r>
        <w:t xml:space="preserve">(a) Estimate the following for the first year:</w:t>
      </w:r>
    </w:p>
    <w:p>
      <w:pPr>
        <w:pStyle w:val="kar_normal"/>
        <w:ind w:left="864"/>
      </w:pPr>
      <w:r>
        <w:t xml:space="preserve">Expenditures:</w:t>
      </w:r>
      <w:r>
        <w:t xml:space="preserve"> This regulation does not have any expenditures.</w:t>
      </w:r>
    </w:p>
    <w:p>
      <w:pPr>
        <w:pStyle w:val="kar_normal"/>
        <w:ind w:left="864"/>
      </w:pPr>
      <w:r>
        <w:t xml:space="preserve">Revenues:</w:t>
      </w:r>
      <w:r>
        <w:t xml:space="preserve"> This regulation does not produce revenue for the Board.</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It will zero for expenditures and revenue.</w:t>
      </w:r>
    </w:p>
    <w:p>
      <w:pPr>
        <w:pStyle w:val="kar_normal"/>
        <w:ind w:left="288"/>
      </w:pPr>
      <w:r>
        <w:t xml:space="preserve">(3) Identify affected local entities (for example: cities, counties, fire departments, school districts):</w:t>
      </w:r>
    </w:p>
    <w:p>
      <w:pPr>
        <w:pStyle w:val="kar_normal"/>
        <w:ind w:left="432"/>
      </w:pPr>
      <w:r>
        <w:t xml:space="preserve">There are no local affected entities with the exception of the Board.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There could be cost savings due to certified pharmacy technicians being authorized to perform a function previously reserved for a pharmacist.</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Resident and non-resident pharmacies, pharmacists and certified pharmacy technicians that are permitted or licensed with us will be regulated.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There could be cost savings due to certified pharmacy technicians being authorized to perform a function previously reserved for a pharmacist.</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regulation does not cost anything for regulated parties to implement nor does it have a cost on the Board to oversee.</w:t>
      </w:r>
    </w:p>
    <w:p>
      <w:pPr>
        <w:pStyle w:val="kar_normal"/>
        <w:ind w:left="576"/>
      </w:pPr>
      <w:r>
        <w:t xml:space="preserve">(b) Methodology and resources used to determine the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 this administrative regulation does not have an overall negative or adverse major economic impact to regulated entities or those entities identified in questions (2)-(4).</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Analysis of the Board’s expenditures as well as an assessment regarding cost of compliance for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4b4542113b49e5" /><Relationship Type="http://schemas.openxmlformats.org/officeDocument/2006/relationships/settings" Target="/word/settings.xml" Id="R72588da13d814665" /></Relationships>
</file>