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b04bc887db4031" /></Relationships>
</file>

<file path=word/document.xml><?xml version="1.0" encoding="utf-8"?>
<w:document xmlns:w="http://schemas.openxmlformats.org/wordprocessingml/2006/main">
  <w:body>
    <w:p>
      <w:pPr>
        <w:pStyle w:val="kar_citation"/>
      </w:pPr>
      <w:r>
        <w:t>810 KAR 2:070.</w:t>
      </w:r>
      <w:r>
        <w:t xml:space="preserve"> </w:t>
      </w:r>
      <w:r>
        <w:t xml:space="preserve">Thoroughbred and other flat racing associations.</w:t>
      </w:r>
    </w:p>
    <w:p>
      <w:pPr>
        <w:pStyle w:val="kar_markup_metadata"/>
      </w:pPr>
      <w:r>
        <w:t xml:space="preserve">RELATES TO: </w:t>
      </w:r>
      <w:r>
        <w:t xml:space="preserve">KRS 137.180, 230.215(2)(a), 230.260(8)</w:t>
      </w:r>
    </w:p>
    <w:p>
      <w:pPr>
        <w:pStyle w:val="kar_markup_metadata"/>
      </w:pPr>
      <w:r>
        <w:t xml:space="preserve">STATUTORY AUTHORITY: </w:t>
      </w:r>
      <w:r>
        <w:t xml:space="preserve">KRS 230.215(2)(a), 230.260(8)</w:t>
      </w:r>
    </w:p>
    <w:p>
      <w:pPr>
        <w:pStyle w:val="kar_markup_metadata"/>
      </w:pPr>
      <w:r>
        <w:t xml:space="preserve">NECESSITY, FUNCTION, AND CONFORMITY: </w:t>
      </w:r>
      <w:r>
        <w:t xml:space="preserve">KRS 230.215(2)(a) and 230.260(8) authorize the corporation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allowed to exercise on an association's racing strip.</w:t>
      </w:r>
    </w:p>
    <w:p>
      <w:pPr>
        <w:pStyle w:val="kar_subsection"/>
      </w:pPr>
      <w:r>
        <w:t xml:space="preserve">(2)</w:t>
      </w:r>
      <w:r>
        <w:t xml:space="preserve"> </w:t>
      </w:r>
      <w:r>
        <w:t xml:space="preserve">An association shall have in attendance one (1) or more persons qualified to keep the starting gates in good working order while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Clean, sanitary, and equipped for adequate drainage; and</w:t>
      </w:r>
    </w:p>
    <w:p>
      <w:pPr>
        <w:pStyle w:val="kar_paragraph"/>
      </w:pPr>
      <w:r>
        <w:t xml:space="preserve">(b)</w:t>
      </w:r>
      <w:r>
        <w:t xml:space="preserve"> </w:t>
      </w:r>
      <w:r>
        <w:t xml:space="preserve">Maintained in good repair.</w:t>
      </w:r>
    </w:p>
    <w:p>
      <w:pPr>
        <w:pStyle w:val="kar_subsection"/>
      </w:pPr>
      <w:r>
        <w:t xml:space="preserve">(2)</w:t>
      </w:r>
      <w:r>
        <w:t xml:space="preserve"> </w:t>
      </w:r>
      <w:r>
        <w:t xml:space="preserve"> </w:t>
      </w:r>
    </w:p>
    <w:p>
      <w:pPr>
        <w:pStyle w:val="kar_paragraph"/>
      </w:pPr>
      <w:r>
        <w:t xml:space="preserve">(a)</w:t>
      </w:r>
      <w:r>
        <w:t xml:space="preserve"> </w:t>
      </w:r>
      <w:r>
        <w:t xml:space="preserve">Prior to the opening of a race meeting, the corporation shall submit to the racing secretary, a list of locations of approved off-track stabling facilities from which horses shall be allowed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corporation through the track's licensure process.</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 </w:t>
      </w:r>
    </w:p>
    <w:p>
      <w:pPr>
        <w:pStyle w:val="kar_paragraph"/>
      </w:pPr>
      <w:r>
        <w:t xml:space="preserve">(a)</w:t>
      </w:r>
      <w:r>
        <w:t xml:space="preserve"> </w:t>
      </w:r>
      <w:r>
        <w:t xml:space="preserve">Permanent markers shall be located at each standard Arabian, quarter horse, paint horse, and appaloosa distance as applicable.</w:t>
      </w:r>
    </w:p>
    <w:p>
      <w:pPr>
        <w:pStyle w:val="kar_paragraph"/>
      </w:pPr>
      <w:r>
        <w:t xml:space="preserve">(b)</w:t>
      </w:r>
      <w:r>
        <w:t xml:space="preserve"> </w:t>
      </w:r>
      <w:r>
        <w:t xml:space="preserve">Distance pole markers and permanent markers shall be located where they can be seen clearly from the stewards' stand.</w:t>
      </w:r>
    </w:p>
    <w:p>
      <w:pPr>
        <w:pStyle w:val="kar_paragraph"/>
      </w:pPr>
      <w:r>
        <w:t xml:space="preserve">(c)</w:t>
      </w:r>
      <w:r>
        <w:t xml:space="preserve"> </w:t>
      </w:r>
      <w:r>
        <w:t xml:space="preserve">Each post shall be identified by color as follows: 110 yds., black and white stripes; 220 yds., white; 250 yds., blue; 300 yds., yellow; 330 yds., green; 350 yds., red; 400 yds., black; 440 yds., orange; 550 yds., blue and white stripe; 660 yds., yellow and white stripes; 770 yds., green and white stripes; 870 yds., red and white stripes; and 1,000 yds., red and blue stripes.</w:t>
      </w:r>
    </w:p>
    <w:p>
      <w:pPr>
        <w:pStyle w:val="kar_paragraph"/>
      </w:pPr>
      <w:r>
        <w:t xml:space="preserve">(d)</w:t>
      </w:r>
      <w:r>
        <w:t xml:space="preserve"> </w:t>
      </w:r>
      <w:r>
        <w:t xml:space="preserve">In addition to the requirements established in paragraph (c) of this subsection, for appaloosa races, markers shall be located at six (6) and six and one-half (6 1/2) furlongs and shall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allowed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Corporation.</w:t>
      </w:r>
    </w:p>
    <w:p>
      <w:pPr>
        <w:pStyle w:val="kar_subsection"/>
      </w:pPr>
      <w:r>
        <w:t xml:space="preserve">(1)</w:t>
      </w:r>
      <w:r>
        <w:t xml:space="preserve"> </w:t>
      </w:r>
      <w:r>
        <w:t xml:space="preserve">An association shall provide adequate office space for the corporation on its grounds.</w:t>
      </w:r>
    </w:p>
    <w:p>
      <w:pPr>
        <w:pStyle w:val="kar_subsection"/>
      </w:pPr>
      <w:r>
        <w:t xml:space="preserve">(2)</w:t>
      </w:r>
      <w:r>
        <w:t xml:space="preserve"> </w:t>
      </w:r>
      <w:r>
        <w:t xml:space="preserve">To assist in the conduct of official business, an association shall provide to the corporation:</w:t>
      </w:r>
    </w:p>
    <w:p>
      <w:pPr>
        <w:pStyle w:val="kar_paragraph"/>
      </w:pPr>
      <w:r>
        <w:t xml:space="preserve">(a)</w:t>
      </w:r>
      <w:r>
        <w:t xml:space="preserve"> </w:t>
      </w:r>
      <w:r>
        <w:t xml:space="preserve">A season box, marked "Kentucky Horse Racing and Gaming Corporation[]", of six (6) to eight (8) seats; and</w:t>
      </w:r>
    </w:p>
    <w:p>
      <w:pPr>
        <w:pStyle w:val="kar_paragraph"/>
      </w:pPr>
      <w:r>
        <w:t xml:space="preserve">(b)</w:t>
      </w:r>
      <w:r>
        <w:t xml:space="preserve"> </w:t>
      </w:r>
      <w:r>
        <w:t xml:space="preserve">A number of parking places sufficient for the corporation and corporation staff.</w:t>
      </w:r>
    </w:p>
    <w:p>
      <w:pPr>
        <w:pStyle w:val="kar_subsection"/>
      </w:pPr>
      <w:r>
        <w:t xml:space="preserve">(3)</w:t>
      </w:r>
      <w:r>
        <w:t xml:space="preserve"> </w:t>
      </w:r>
      <w:r>
        <w:t xml:space="preserve">An association shall honor for access to preferred parking facilities and other areas on its grounds, a corporation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 For Quarter Horse races, the photo finish cameras shall be equipped with mirror image to photograph the finish of each race and shall record the running time for each horse to the nearest 1/1000th second.</w:t>
      </w:r>
    </w:p>
    <w:p>
      <w:pPr>
        <w:pStyle w:val="kar_subsection"/>
      </w:pPr>
      <w:r>
        <w:t xml:space="preserve">(2)</w:t>
      </w:r>
      <w:r>
        <w:t xml:space="preserve"> </w:t>
      </w:r>
      <w:r>
        <w:t xml:space="preserve">One (1) of the photo finish cameras shall be held in reserve. The photo finish photographer shall promptly provide to the stewards and placing judges, the number of prints of finishes requested.</w:t>
      </w:r>
    </w:p>
    <w:p>
      <w:pPr>
        <w:pStyle w:val="kar_subsection"/>
      </w:pPr>
      <w:r>
        <w:t xml:space="preserve">(3)</w:t>
      </w:r>
      <w:r>
        <w:t xml:space="preserve"> </w:t>
      </w:r>
      <w:r>
        <w:t xml:space="preserve">An association shall maintain at least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allow simultaneous showing of head-on and side-angle views of the running of each race.</w:t>
      </w:r>
    </w:p>
    <w:p>
      <w:pPr>
        <w:pStyle w:val="kar_subsection"/>
      </w:pPr>
      <w:r>
        <w:t xml:space="preserve">(3)</w:t>
      </w:r>
      <w:r>
        <w:t xml:space="preserve"> </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corporation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corporation.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while horses are allowed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r>
        <w:t xml:space="preserve"> </w:t>
      </w:r>
    </w:p>
    <w:p>
      <w:pPr>
        <w:pStyle w:val="kar_subsection"/>
      </w:pPr>
      <w:r>
        <w:t xml:space="preserve">(1)</w:t>
      </w:r>
      <w:r>
        <w:t xml:space="preserve"> </w:t>
      </w:r>
      <w:r>
        <w:t xml:space="preserve">Except as established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or a board-certified athletic trainer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The ambulance shall be:</w:t>
      </w:r>
    </w:p>
    <w:p>
      <w:pPr>
        <w:pStyle w:val="kar_paragraph"/>
      </w:pPr>
      <w:r>
        <w:t xml:space="preserve">(a)</w:t>
      </w:r>
      <w:r>
        <w:t xml:space="preserve"> </w:t>
      </w:r>
      <w:r>
        <w:t xml:space="preserve">Able to transport or make arrangements to transport an injured individual to a fully-equipped hospital emergency room in five (5) minutes or less; and</w:t>
      </w:r>
    </w:p>
    <w:p>
      <w:pPr>
        <w:pStyle w:val="kar_paragraph"/>
      </w:pPr>
      <w:r>
        <w:t xml:space="preserve">(b)</w:t>
      </w:r>
      <w:r>
        <w:t xml:space="preserve"> </w:t>
      </w:r>
      <w:r>
        <w:t xml:space="preserve">Manned by a certified paramedic and certified emergency medical technician.</w:t>
      </w:r>
    </w:p>
    <w:p>
      <w:pPr>
        <w:pStyle w:val="kar_subsection"/>
      </w:pPr>
      <w:r>
        <w:t xml:space="preserve">(3)</w:t>
      </w:r>
      <w:r>
        <w:t xml:space="preserve"> </w:t>
      </w:r>
      <w:r>
        <w:t xml:space="preserve">A paramedic provided pursuant to subsection (2) of this section shall be at a minimum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corporation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provide the stewards with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corporation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corporation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corporation veterinarian a list of products that he or she proposes to sell, including a new preparation or medication.</w:t>
      </w:r>
    </w:p>
    <w:p>
      <w:pPr>
        <w:pStyle w:val="kar_subsection"/>
      </w:pPr>
      <w:r>
        <w:t xml:space="preserve">(5)</w:t>
      </w:r>
      <w:r>
        <w:t xml:space="preserve"> </w:t>
      </w:r>
      <w:r>
        <w:t xml:space="preserve">An association shall not allow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r>
        <w:t xml:space="preserve"> </w:t>
      </w:r>
    </w:p>
    <w:p>
      <w:pPr>
        <w:pStyle w:val="kar_paragraph"/>
      </w:pPr>
      <w:r>
        <w:t xml:space="preserve">(a)</w:t>
      </w:r>
      <w:r>
        <w:t xml:space="preserve"> </w:t>
      </w:r>
      <w:r>
        <w:t xml:space="preserve">A report of an ejection or exclusion from association grounds shall be made immediately to the stewards, judges, and corporation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corporation, a revised list of persons whose identity is required by 810 KAR 3:010, Section 8,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corporation,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corporation, a copy of the form,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the association's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audited by the corporation at any time.</w:t>
      </w:r>
    </w:p>
    <w:p>
      <w:pPr>
        <w:pStyle w:val="kar_subsection"/>
      </w:pPr>
      <w:r>
        <w:t xml:space="preserve">(3)</w:t>
      </w:r>
      <w:r>
        <w:t xml:space="preserve"> </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 for race dates in which:</w:t>
      </w:r>
    </w:p>
    <w:p>
      <w:pPr>
        <w:pStyle w:val="kar_subparagraph"/>
      </w:pPr>
      <w:r>
        <w:t xml:space="preserve">1.</w:t>
      </w:r>
      <w:r>
        <w:t xml:space="preserve"> </w:t>
      </w:r>
      <w:r>
        <w:t xml:space="preserve">All samples are reported by the corporation laboratory as passed at the screening level, within twenty-four (24) hours after receipt of the report by the corporation; or</w:t>
      </w:r>
    </w:p>
    <w:p>
      <w:pPr>
        <w:pStyle w:val="kar_subparagraph"/>
      </w:pPr>
      <w:r>
        <w:t xml:space="preserve">2.</w:t>
      </w:r>
      <w:r>
        <w:t xml:space="preserve"> </w:t>
      </w:r>
      <w:r>
        <w:t xml:space="preserve">One (1) or more sample is reported by the corporation laboratory as suspicious at the screening level, within twenty-four (24) hours after receipt of the final report by the corporation.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While horses are allowed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corporation shall wear a properly secured safety helmet at all times. If requested by a corporation official, the person shall provide sufficient evidence that his helmet has a tag, stamp, or similar identifying marker indicating that it complies with or exceeds: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corporation, assistant starters, and a person handling a horse in a starting gate shall wear a safety vest at all times. If requested by a corporation official, the person shall provide sufficient evidence that his safety vest has a tag, stamp, or similar identifying marker indicating that it complies with or exceeds: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while the valets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permission of the corporation.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corporation through the track's licensure process.</w:t>
      </w:r>
    </w:p>
    <w:p>
      <w:pPr>
        <w:pStyle w:val="kar_section"/>
      </w:pPr>
      <w:r>
        <w:t xml:space="preserve">Section 33.</w:t>
      </w:r>
      <w:r>
        <w:t xml:space="preserve"> </w:t>
      </w:r>
      <w:r>
        <w:t xml:space="preserve">Two (2) Year Old Races.Quarter horse race conditions for two (2) year-olds shall not be offered in the condition book prior to March 1 of that corresponding year.</w:t>
      </w:r>
    </w:p>
    <w:p>
      <w:pPr>
        <w:pStyle w:val="kar_section"/>
      </w:pPr>
      <w:r>
        <w:t xml:space="preserve">Section 34.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and Gaming Corporation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With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 </w:t>
      </w:r>
    </w:p>
    <w:p>
      <w:pPr>
        <w:pStyle w:val="kar_paragraph"/>
      </w:pPr>
      <w:r>
        <w:t xml:space="preserve">(a)</w:t>
      </w:r>
      <w:r>
        <w:t xml:space="preserve"> </w:t>
      </w:r>
      <w:r>
        <w:t xml:space="preserve">Constructive notice to and consent of licensees. Persons licensed by the Kentucky Horse Racing and Gaming Corporation shall be deemed, as a condition of licensure, to have notice of and to have consented to exculpatory provisions, which comply with the limitations established in this administrative regulation, included in agreements between licensees and in conditions of racing established by a licensed association.</w:t>
      </w:r>
    </w:p>
    <w:p>
      <w:pPr>
        <w:pStyle w:val="kar_paragraph"/>
      </w:pPr>
      <w:r>
        <w:t xml:space="preserve">(b)</w:t>
      </w:r>
      <w:r>
        <w:t xml:space="preserve"> </w:t>
      </w:r>
      <w:r>
        <w:t xml:space="preserve">Exculpatory provisions that exceed the limitations established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established in this administrative regulation: All Kentucky Horse Racing and Gaming Corporation licensees, including but not limited to the host association, owners, trainers, jockeys, and grooms (licensees), participating in stabling, racing, training, and related activities at (name of licensed association) recognize that hazards and risks inherent in these activities could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history"/>
        <w:sectPr>
          <w:pgSz w:w="12240" w:h="15840" w:orient="portrait" w:code="1"/>
          <w:pgMar w:top="1080" w:right="1080" w:bottom="1080" w:left="1080" w:header="720" w:footer="720" w:gutter="0"/>
          <w:paperSrc w:first="263" w:other="263"/>
          <w:noEndnote/>
          <w:docGrid w:linePitch="218"/>
        </w:sectPr>
      </w:pPr>
      <w:r>
        <w:t xml:space="preserve">(810 KAR 002:070. 45 Ky.R. 1881; 3088; eff. 5-31-2019; 50 Ky.R. 458, 1120; eff. 3-5-2024; TAm eff. 7-1-2024; 51 Ky.R. 1209, 1787;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55fbaf51324178" /><Relationship Type="http://schemas.openxmlformats.org/officeDocument/2006/relationships/settings" Target="/word/settings.xml" Id="R3dc477c4f24d45c7" /></Relationships>
</file>