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854ab39ee44a2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(Amendment)</w:t>
      </w:r>
    </w:p>
    <w:p>
      <w:pPr>
        <w:pStyle w:val="kar_citation"/>
      </w:pPr>
      <w:r>
        <w:t>201 KAR 12:010.</w:t>
      </w:r>
      <w:r>
        <w:t xml:space="preserve"> </w:t>
      </w:r>
      <w:r>
        <w:t xml:space="preserve">Executive director's duties.</w:t>
      </w:r>
    </w:p>
    <w:p>
      <w:pPr>
        <w:pStyle w:val="kar_markup_metadata"/>
      </w:pPr>
      <w:r>
        <w:t xml:space="preserve">RELATES TO: </w:t>
      </w:r>
      <w:r>
        <w:t xml:space="preserve">KRS Chapter 18A, 317A.040, 317A.050, 317A.060, 317A.120, 317A.145</w:t>
      </w:r>
    </w:p>
    <w:p>
      <w:pPr>
        <w:pStyle w:val="kar_markup_metadata"/>
      </w:pPr>
      <w:r>
        <w:t xml:space="preserve">STATUTORY AUTHORITY: </w:t>
      </w:r>
      <w:r>
        <w:t xml:space="preserve">KRS 317A.040, 317A.060, 317A.120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317A.040(2) requires the employment of an executive director to administer the provisions of KRS Chapter 317A and the policies and administrative regulations of the board. KRS 317A.040(1) authorizes the board to delegate staffing decisions to the executive director. KRS 317A.060 requires the board to promulgate administrative regulations that include protecting the public and establishing examination requirements. KRS 317A.120 requires trained proctors at examinations. This administrative regulation clarifies the authority and establishes duties of the executive director.</w:t>
      </w:r>
    </w:p>
    <w:p>
      <w:pPr>
        <w:pStyle w:val="kar_section"/>
      </w:pPr>
      <w:r>
        <w:t xml:space="preserve">Section 1.</w:t>
      </w:r>
      <w:r>
        <w:t xml:space="preserve"> </w:t>
      </w:r>
      <w:r>
        <w:t xml:space="preserve">Duties.</w:t>
      </w:r>
    </w:p>
    <w:p>
      <w:pPr>
        <w:pStyle w:val="kar_subsection"/>
      </w:pPr>
      <w:r>
        <w:t xml:space="preserve">(1)</w:t>
      </w:r>
      <w:r>
        <w:t xml:space="preserve"> </w:t>
      </w:r>
      <w:r>
        <w:t xml:space="preserve">The executive director shall:</w:t>
      </w:r>
    </w:p>
    <w:p>
      <w:pPr>
        <w:pStyle w:val="kar_paragraph"/>
      </w:pPr>
      <w:r>
        <w:t xml:space="preserve">(a)</w:t>
      </w:r>
      <w:r>
        <w:t xml:space="preserve"> </w:t>
      </w:r>
      <w:r>
        <w:t xml:space="preserve">Serve as the board's liaison officer and coordinate all administrative matters of the board;</w:t>
      </w:r>
    </w:p>
    <w:p>
      <w:pPr>
        <w:pStyle w:val="kar_paragraph"/>
      </w:pPr>
      <w:r>
        <w:t xml:space="preserve">(b)</w:t>
      </w:r>
      <w:r>
        <w:t xml:space="preserve"> </w:t>
      </w:r>
      <w:r>
        <w:rPr>
          <w:u w:val="single"/>
        </w:rPr>
        <w:t xml:space="preserve">Discharge such duties as may be assigned to the Director by the board</w:t>
      </w:r>
      <w:r>
        <w:t>[</w:t>
      </w:r>
      <w:r>
        <w:rPr>
          <w:strike w:val="true"/>
        </w:rPr>
        <w:t xml:space="preserve">Assist the board in hiring proctors to conduct examinations;</w:t>
      </w:r>
      <w:r>
        <w:t>]</w:t>
      </w:r>
    </w:p>
    <w:p>
      <w:pPr>
        <w:pStyle w:val="kar_paragraph"/>
      </w:pPr>
      <w:r>
        <w:t>[</w:t>
      </w:r>
      <w:r>
        <w:rPr>
          <w:strike w:val="true"/>
        </w:rPr>
        <w:t xml:space="preserve">(c)</w:t>
      </w:r>
      <w:r>
        <w:t>]</w:t>
      </w:r>
      <w:r>
        <w:t xml:space="preserve"> </w:t>
      </w:r>
      <w:r>
        <w:t>[</w:t>
      </w:r>
      <w:r>
        <w:rPr>
          <w:strike w:val="true"/>
        </w:rPr>
        <w:t xml:space="preserve">Make staffing decisions, including filling merit positions from the merit register pursuant to and in accordance with KRS Chapter 18A and KAR Title 101 of the Kentucky Administrative Regulations</w:t>
      </w:r>
      <w:r>
        <w:t>]</w:t>
      </w:r>
      <w:r>
        <w:t xml:space="preserve">; and</w:t>
      </w:r>
    </w:p>
    <w:p>
      <w:pPr>
        <w:pStyle w:val="kar_paragraph"/>
      </w:pPr>
      <w:r>
        <w:rPr>
          <w:u w:val="single"/>
        </w:rPr>
        <w:t xml:space="preserve">(c)</w:t>
      </w:r>
      <w:r>
        <w:t>[</w:t>
      </w:r>
      <w:r>
        <w:rPr>
          <w:strike w:val="true"/>
        </w:rPr>
        <w:t xml:space="preserve">(d)</w:t>
      </w:r>
      <w:r>
        <w:t>]</w:t>
      </w:r>
      <w:r>
        <w:t xml:space="preserve"> </w:t>
      </w:r>
      <w:r>
        <w:t xml:space="preserve">Be considered the designated appointing authority for the purposes of filling merit positions, and taking disciplinary actions in accordance with 201 KAR Chapter 12 and KRS Chapter 317A.</w:t>
      </w:r>
    </w:p>
    <w:p>
      <w:pPr>
        <w:pStyle w:val="kar_subsection"/>
      </w:pPr>
      <w:r>
        <w:t xml:space="preserve">(2)</w:t>
      </w:r>
      <w:r>
        <w:t xml:space="preserve"> </w:t>
      </w:r>
      <w:r>
        <w:t xml:space="preserve">The executive director may</w:t>
      </w:r>
      <w:r>
        <w:rPr>
          <w:u w:val="single"/>
        </w:rPr>
        <w:t xml:space="preserve">, with the approval of the Board</w:t>
      </w:r>
      <w:r>
        <w:t xml:space="preserve">:</w:t>
      </w:r>
    </w:p>
    <w:p>
      <w:pPr>
        <w:pStyle w:val="kar_paragraph"/>
      </w:pPr>
      <w:r>
        <w:t xml:space="preserve">(a)</w:t>
      </w:r>
      <w:r>
        <w:t xml:space="preserve"> </w:t>
      </w:r>
      <w:r>
        <w:t xml:space="preserve">Inspect any establishment licensed or issued a permit by the board;</w:t>
      </w:r>
      <w:r>
        <w:rPr>
          <w:u w:val="single"/>
        </w:rPr>
        <w:t xml:space="preserve"> and</w:t>
      </w:r>
    </w:p>
    <w:p>
      <w:pPr>
        <w:pStyle w:val="kar_paragraph"/>
      </w:pPr>
      <w:r>
        <w:t>[</w:t>
      </w:r>
      <w:r>
        <w:rPr>
          <w:strike w:val="true"/>
        </w:rPr>
        <w:t xml:space="preserve">(b)</w:t>
      </w:r>
      <w:r>
        <w:t>]</w:t>
      </w:r>
      <w:r>
        <w:t xml:space="preserve"> </w:t>
      </w:r>
      <w:r>
        <w:t>[</w:t>
      </w:r>
      <w:r>
        <w:rPr>
          <w:strike w:val="true"/>
        </w:rPr>
        <w:t xml:space="preserve">Investigate a reported violation of KRS Chapter 317A or 201 KAR Chapter 12; and</w:t>
      </w:r>
      <w:r>
        <w:t>]</w:t>
      </w:r>
    </w:p>
    <w:p>
      <w:pPr>
        <w:pStyle w:val="kar_paragraph"/>
      </w:pPr>
      <w:r>
        <w:rPr>
          <w:u w:val="single"/>
        </w:rPr>
        <w:t xml:space="preserve">(b)</w:t>
      </w:r>
      <w:r>
        <w:t>[</w:t>
      </w:r>
      <w:r>
        <w:rPr>
          <w:strike w:val="true"/>
        </w:rPr>
        <w:t xml:space="preserve">(c)</w:t>
      </w:r>
      <w:r>
        <w:t>]</w:t>
      </w:r>
      <w:r>
        <w:t xml:space="preserve"> </w:t>
      </w:r>
      <w:r>
        <w:t xml:space="preserve">On behalf of the board</w:t>
      </w:r>
      <w:r>
        <w:rPr>
          <w:u w:val="single"/>
        </w:rPr>
        <w:t xml:space="preserve"> and with the Board's approval</w:t>
      </w:r>
      <w:r>
        <w:t xml:space="preserve">, require the production of;</w:t>
      </w:r>
    </w:p>
    <w:p>
      <w:pPr>
        <w:pStyle w:val="kar_subparagraph"/>
      </w:pPr>
      <w:r>
        <w:t xml:space="preserve">1.</w:t>
      </w:r>
      <w:r>
        <w:t xml:space="preserve"> </w:t>
      </w:r>
      <w:r>
        <w:t xml:space="preserve">A license;</w:t>
      </w:r>
    </w:p>
    <w:p>
      <w:pPr>
        <w:pStyle w:val="kar_subparagraph"/>
      </w:pPr>
      <w:r>
        <w:t xml:space="preserve">2.</w:t>
      </w:r>
      <w:r>
        <w:t xml:space="preserve"> </w:t>
      </w:r>
      <w:r>
        <w:t xml:space="preserve">The attendance of a witness; or</w:t>
      </w:r>
    </w:p>
    <w:p>
      <w:pPr>
        <w:pStyle w:val="kar_subparagraph"/>
      </w:pPr>
      <w:r>
        <w:t xml:space="preserve">3.</w:t>
      </w:r>
      <w:r>
        <w:t xml:space="preserve"> </w:t>
      </w:r>
      <w:r>
        <w:t xml:space="preserve">The production of records, documents, and material relating to licensed activity by the board.</w:t>
      </w:r>
    </w:p>
    <w:p>
      <w:pPr>
        <w:pStyle w:val="kar_signature"/>
      </w:pPr>
      <w:r>
        <w:t xml:space="preserve">KERRY HARVEY, Chair, Board of Cosmetology</w:t>
      </w:r>
    </w:p>
    <w:p>
      <w:pPr>
        <w:pStyle w:val="kar_signature"/>
      </w:pPr>
      <w:r>
        <w:t xml:space="preserve">JONI UPCHURCH, Executive Director</w:t>
      </w:r>
    </w:p>
    <w:p>
      <w:pPr>
        <w:pStyle w:val="kar_normal"/>
      </w:pPr>
      <w:r>
        <w:t xml:space="preserve"/>
      </w:r>
    </w:p>
    <w:p>
      <w:pPr>
        <w:pStyle w:val="kar_approved_by"/>
      </w:pPr>
      <w:r>
        <w:t xml:space="preserve">APPROVED BY AGENCY: March 10, 2025</w:t>
      </w:r>
    </w:p>
    <w:p>
      <w:pPr>
        <w:pStyle w:val="kar_filed"/>
      </w:pPr>
      <w:r>
        <w:t xml:space="preserve">FILED WITH LRC: April 14, 2025 at 8:08 a.m.</w:t>
      </w:r>
    </w:p>
    <w:p>
      <w:pPr>
        <w:pStyle w:val="kar_normal"/>
      </w:pPr>
      <w:r>
        <w:t xml:space="preserve"/>
      </w:r>
    </w:p>
    <w:p>
      <w:pPr>
        <w:pStyle w:val="kar_comment_period"/>
      </w:pPr>
      <w:r>
        <w:t xml:space="preserve">PUBLIC HEARING AND PUBLIC COMMENT PERIOD: A public hearing on this administrative regulation shall be held on Monday, June 30th, 2025 at 2:00 p.m. EST at the Kentucky Board of Cosmetology.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30th, 2025. Send written notification of intent to be heard at the public hearing or written comments on the proposed administrative regulation to the contact person.</w:t>
      </w:r>
    </w:p>
    <w:p>
      <w:pPr>
        <w:pStyle w:val="kar_contact_person"/>
      </w:pPr>
      <w:r>
        <w:t xml:space="preserve">CONTACT PERSON: Joni Upchurch, Executive Director, 1049 US-HWY 127, Annex #2, Frankfort, Kentucky 40601, (502) 564-4262, joni.upchurch@ky.gov</w:t>
      </w:r>
    </w:p>
    <w:p>
      <w:pPr>
        <w:pStyle w:val="kar_form_name"/>
      </w:pPr>
      <w:r>
        <w:t xml:space="preserve">REGULATORY IMPACT ANALYSIS AND TIERING STATEMENT</w:t>
      </w:r>
    </w:p>
    <w:p>
      <w:pPr>
        <w:pStyle w:val="kar_normal"/>
        <w:ind w:left="0"/>
      </w:pPr>
      <w:r>
        <w:t xml:space="preserve">Contact Person:</w:t>
      </w:r>
      <w:r>
        <w:t xml:space="preserve"> Joni Upchurch</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duties of the Executive Director.</w:t>
      </w:r>
    </w:p>
    <w:p>
      <w:pPr>
        <w:pStyle w:val="kar_normal"/>
        <w:ind w:left="576"/>
      </w:pPr>
      <w:r>
        <w:t xml:space="preserve">(b) The necessity of this administrative regulation:</w:t>
      </w:r>
    </w:p>
    <w:p>
      <w:pPr>
        <w:pStyle w:val="kar_normal"/>
        <w:ind w:left="720"/>
      </w:pPr>
      <w:r>
        <w:t xml:space="preserve">This administrative regulation is necessary to lay out the responsibilities of the director who administers the provision of KRS Chapter 317A.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as it outlines the duties the Board delegates to the Executive Director.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greater detail of the Board’s expectations of the Executive Director.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is being amended to clarify the duties of the Executive Director authorized by the Board.</w:t>
      </w:r>
    </w:p>
    <w:p>
      <w:pPr>
        <w:pStyle w:val="kar_normal"/>
        <w:ind w:left="576"/>
      </w:pPr>
      <w:r>
        <w:t xml:space="preserve">(b) The necessity of the amendment to this administrative regulation:</w:t>
      </w:r>
    </w:p>
    <w:p>
      <w:pPr>
        <w:pStyle w:val="kar_normal"/>
        <w:ind w:left="720"/>
      </w:pPr>
      <w:r>
        <w:t xml:space="preserve">The amendment is necessary to eliminate outdated language about testing and amend the duties of the Executive Director when hiring staff or conducting inspections.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using the established delegation of authority of the Board to determine the Director’s duties as outlined in KRS 317A.040.</w:t>
      </w:r>
    </w:p>
    <w:p>
      <w:pPr>
        <w:pStyle w:val="kar_normal"/>
        <w:ind w:left="576"/>
      </w:pPr>
      <w:r>
        <w:t xml:space="preserve">(d) How the amendment will assist in the effective administration of the statutes:</w:t>
      </w:r>
    </w:p>
    <w:p>
      <w:pPr>
        <w:pStyle w:val="kar_normal"/>
        <w:ind w:left="720"/>
      </w:pPr>
      <w:r>
        <w:t xml:space="preserve">The amendment will assist by eliminating confusion that might be caused by references to obsolete testing practices and aligning with statutory language.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the head of the regulatory agency, the Executive Director affects all of the licensees regulated by the Board of Cosmetology.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does not impose any requirements on regulated entities.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anticipated cost to licenses because of this amendment.</w:t>
      </w:r>
    </w:p>
    <w:p>
      <w:pPr>
        <w:pStyle w:val="kar_normal"/>
        <w:ind w:left="576"/>
      </w:pPr>
      <w:r>
        <w:t xml:space="preserve">(c) As a result of compliance, what benefits will accrue to the entities identified in question (3):</w:t>
      </w:r>
    </w:p>
    <w:p>
      <w:pPr>
        <w:pStyle w:val="kar_normal"/>
        <w:ind w:left="720"/>
      </w:pPr>
      <w:r>
        <w:t xml:space="preserve">Licensees will benefit from the Executive Director operating with clearer expectations.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funds are necessary to implement this administrative regulation.</w:t>
      </w:r>
    </w:p>
    <w:p>
      <w:pPr>
        <w:pStyle w:val="kar_normal"/>
        <w:ind w:left="576"/>
      </w:pPr>
      <w:r>
        <w:t xml:space="preserve">(b) On a continuing basis:</w:t>
      </w:r>
    </w:p>
    <w:p>
      <w:pPr>
        <w:pStyle w:val="kar_normal"/>
        <w:ind w:left="720"/>
      </w:pPr>
      <w:r>
        <w:t xml:space="preserve">No additional funds are necessary on an ongoing basis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funding will not change.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changes or increases in fees is required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created or increased directly or indirectly by this regulation.</w:t>
      </w:r>
    </w:p>
    <w:p>
      <w:pPr>
        <w:pStyle w:val="kar_normal"/>
        <w:ind w:left="288"/>
      </w:pPr>
      <w:r>
        <w:t xml:space="preserve">(9) TIERING: Is tiering applied?</w:t>
      </w:r>
    </w:p>
    <w:p>
      <w:pPr>
        <w:pStyle w:val="kar_normal"/>
        <w:ind w:left="432"/>
      </w:pPr>
      <w:r>
        <w:t xml:space="preserve">Tiering is not applied as this administrative regulation does not impose any requirements on current or prospective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Kentucky Board of Cosmetology is the only agency affected. No other areas of state or local government are affected by this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an act of the General Assembly</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Cosmetology.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regulated are affected.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be a balanced cost to expenditures and revenues to the regulating agency that oversees the items in this regulation.</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There is no negative or adverse major economic impact to anyone.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269162e7944d01" /><Relationship Type="http://schemas.openxmlformats.org/officeDocument/2006/relationships/settings" Target="/word/settings.xml" Id="R41963ad635304ec3" /></Relationships>
</file>