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8fa39a224f404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14:010.</w:t>
      </w:r>
      <w:r>
        <w:t xml:space="preserve"> </w:t>
      </w:r>
      <w:r>
        <w:t xml:space="preserve">Osteopathic Medicine Scholarship Program application process.</w:t>
      </w:r>
    </w:p>
    <w:p>
      <w:pPr>
        <w:pStyle w:val="kar_markup_metadata"/>
      </w:pPr>
      <w:r>
        <w:t xml:space="preserve">RELATES TO: </w:t>
      </w:r>
      <w:r>
        <w:t xml:space="preserve">KRS 164.7891</w:t>
      </w:r>
    </w:p>
    <w:p>
      <w:pPr>
        <w:pStyle w:val="kar_markup_metadata"/>
      </w:pPr>
      <w:r>
        <w:t xml:space="preserve">STATUTORY AUTHORITY: </w:t>
      </w:r>
      <w:r>
        <w:t xml:space="preserve">KRS 164.748(4), 164.7891(9)</w:t>
      </w:r>
    </w:p>
    <w:p>
      <w:pPr>
        <w:pStyle w:val="kar_markup_metadata"/>
      </w:pPr>
      <w:r>
        <w:t xml:space="preserve">NECESSITY, FUNCTION, AND CONFORMITY: </w:t>
      </w:r>
      <w:r>
        <w:t xml:space="preserve">KRS 164.7891(9) requires the authority to promulgate administrative regulations for administration of the Osteopathic Medicine Scholarship Program. This administrative regulation establishes the application process for the Osteopathic Medicine Scholarship Program.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Definition. "Authority" is defined in KRS 164.740(1).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 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school of osteopathic medicine shall send notification to the authority by August 1 of each year of those students eligible to receive the scholarship.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list submitted by the school of osteopathic medicine shall contain each eligible student's name, address, Social Security number, and academic year for which the promissory note is applicable.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Promissory Notes.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Following receipt of the list of eligible students required by Section 2 of this administrative regulation, the authority shall deliver to the school of osteopathic medicine a promissory note for signature by each student eligible to receive an osteopathic medicine scholarship.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 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promissory note shall be signed by the student in the presence of an official of the school of osteopathic medicine.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The student shall present to the school official adequate identification, including a driver's license, a school identification, or other item of identification satisfactory to the school official, to ensure that the person signing the promissory note is the student named on the promissory note.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After the student has signed the promissory note, a copy shall be retained by the student for his records and the original shall be returned by the school to KHEAA.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The school of osteopathic medicine shall deliver to the authority with the original signed promissory note for a student eligible to receive the scholarship a data sheet containing the following information necessary to process the promissory note for the scholarship: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Student's complete name;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Student's Social Security number;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Student's current home address including county;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Student's current home telephone number;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Student's anticipated graduation date;</w:t>
      </w:r>
    </w:p>
    <w:p>
      <w:pPr>
        <w:pStyle w:val="kar_paragraph"/>
      </w:pPr>
      <w:r>
        <w:t xml:space="preserve">(f)</w:t>
      </w:r>
      <w:r>
        <w:t xml:space="preserve"> </w:t>
      </w:r>
      <w:r>
        <w:t xml:space="preserve">Student's date of birth;</w:t>
      </w:r>
    </w:p>
    <w:p>
      <w:pPr>
        <w:pStyle w:val="kar_paragraph"/>
      </w:pPr>
      <w:r>
        <w:t xml:space="preserve">(g)</w:t>
      </w:r>
      <w:r>
        <w:t xml:space="preserve"> </w:t>
      </w:r>
      <w:r>
        <w:t xml:space="preserve">Student's gender;</w:t>
      </w:r>
    </w:p>
    <w:p>
      <w:pPr>
        <w:pStyle w:val="kar_paragraph"/>
      </w:pPr>
      <w:r>
        <w:t xml:space="preserve">(h)</w:t>
      </w:r>
      <w:r>
        <w:t xml:space="preserve"> </w:t>
      </w:r>
      <w:r>
        <w:t xml:space="preserve">Student's academic classification; and</w:t>
      </w:r>
    </w:p>
    <w:p>
      <w:pPr>
        <w:pStyle w:val="kar_paragraph"/>
      </w:pPr>
      <w:r>
        <w:t xml:space="preserve">(i)</w:t>
      </w:r>
      <w:r>
        <w:t xml:space="preserve"> </w:t>
      </w:r>
      <w:r>
        <w:t xml:space="preserve">Name, permanent address, and telephone number of at least two (2) contact persons (one (1) of whom shall be a relative of the student) expected to know the student's whereabouts after the student ceases enrollment.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(25 Ky.R. 451; 813; eff. 10-1-1998; 28 Ky.R. 656; 1106; eff. 11-5-2001; Crt eff. 9-28-2018; Crt eff. 2-28-2025.)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7d5461ae96409a" /><Relationship Type="http://schemas.openxmlformats.org/officeDocument/2006/relationships/settings" Target="/word/settings.xml" Id="R99bef959bd4543b7" /></Relationships>
</file>