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1e05ba31964821" /></Relationships>
</file>

<file path=word/document.xml><?xml version="1.0" encoding="utf-8"?>
<w:document xmlns:w="http://schemas.openxmlformats.org/wordprocessingml/2006/main">
  <w:body>
    <w:p>
      <w:pPr>
        <w:pStyle w:val="kar_citation"/>
      </w:pPr>
      <w:r>
        <w:t>803 KAR 2:404.</w:t>
      </w:r>
      <w:r>
        <w:t xml:space="preserve"> </w:t>
      </w:r>
      <w:r>
        <w:t xml:space="preserve">Personal protective and lifesaving equipment.</w:t>
      </w:r>
    </w:p>
    <w:p>
      <w:pPr>
        <w:pStyle w:val="kar_markup_metadata"/>
      </w:pPr>
      <w:r>
        <w:t xml:space="preserve">RELATES TO: </w:t>
      </w:r>
      <w:r>
        <w:t xml:space="preserve">KRS 338.051(3), 338.061, 29 C.F.R. 1926.95-1926.107</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1926.95 to 1926.107 establish the federal requirements relating to personal protective and lifesaving equipment. This administrative regulation establishes personal protective and lifesaving equipment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Kentucky Education and Labor Cabinet or Commissioner of the Department of Workplace Standards.</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in KRS 338.015(1).</w:t>
      </w:r>
    </w:p>
    <w:p>
      <w:pPr>
        <w:pStyle w:val="kar_subsection"/>
      </w:pPr>
      <w:r>
        <w:t xml:space="preserve">(5)</w:t>
      </w:r>
      <w:r>
        <w:t xml:space="preserve"> </w:t>
      </w:r>
      <w:r>
        <w:t xml:space="preserve">"OSHA" means the Occupational Safety and Health Administration or the Kentucky Division of Occupational Safety and Health.</w:t>
      </w:r>
    </w:p>
    <w:p>
      <w:pPr>
        <w:pStyle w:val="kar_section"/>
      </w:pPr>
      <w:r>
        <w:t xml:space="preserve">Section 2.</w:t>
      </w:r>
      <w:r>
        <w:t xml:space="preserve"> </w:t>
      </w:r>
      <w:r>
        <w:t xml:space="preserve">Except as modified in Section 1 of this administrative regulation, the construction industry shall comply with 29 C.F.R. 1926, Subpart E, Personal Protective and Life Saving Equipment,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002:404. 16 Ky.R. 705; eff. 12-15-1989; 20 Ky.R. 2707; eff. 5-11-1994; 21 Ky.R. 2264; eff. 4-20-1995; 22 Ky.R. 1731; eff. 5-16-1996; 23 Ky.R. 3941; eff. 7-17-1997; 25 Ky.R. 1170; eff. 1-19-1999; TAm eff. 8-9-2007; 34 Ky.R. 2047; 2286; eff. 5-2-2008; TAm eff. 9-8-2011; 40 Ky.R. 155; eff. 10-4-2013; 2841; eff. 9-5-2014; 42 Ky.R. 2972; eff. 9-2-2016; 46 Ky.R. 2713; eff. 9-29-2020; TAm eff. 11-10-2022; 52 Ky.R. 113; eff. 12-30-2025.)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068ddebd97401f" /><Relationship Type="http://schemas.openxmlformats.org/officeDocument/2006/relationships/settings" Target="/word/settings.xml" Id="R349336b9811d4bca" /></Relationships>
</file>