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d98975a6d84a8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w:t>
      </w:r>
      <w:r>
        <w:rPr>
          <w:u w:val="single"/>
        </w:rPr>
        <w:t xml:space="preserve">216B.020, </w:t>
      </w:r>
      <w:r>
        <w:t xml:space="preserve">216B.040, 216B.062, 216B.090, 216B.095, 216B.115, </w:t>
      </w:r>
      <w:r>
        <w:rPr>
          <w:u w:val="single"/>
        </w:rPr>
        <w:t xml:space="preserve">216B.450(5), </w:t>
      </w:r>
      <w:r>
        <w:t xml:space="preserve">216B.455, 216B.990</w:t>
      </w:r>
      <w:r>
        <w:rPr>
          <w:u w:val="single"/>
        </w:rPr>
        <w:t xml:space="preserve">, 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w:t>
      </w:r>
      <w:r>
        <w:t>[</w:t>
      </w:r>
      <w:r>
        <w:rPr>
          <w:strike w:val="true"/>
        </w:rPr>
        <w:t xml:space="preserve">(f)</w:t>
      </w:r>
      <w:r>
        <w:t>]</w:t>
      </w:r>
      <w:r>
        <w:t xml:space="preserve">,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w:t>
      </w:r>
      <w:r>
        <w:rPr>
          <w:u w:val="single"/>
        </w:rPr>
        <w:t xml:space="preserve">healthcare</w:t>
      </w:r>
      <w:r>
        <w:t>[</w:t>
      </w:r>
      <w:r>
        <w:rPr>
          <w:strike w:val="true"/>
        </w:rPr>
        <w:t xml:space="preserve">health care</w:t>
      </w:r>
      <w:r>
        <w:t>]</w:t>
      </w:r>
      <w:r>
        <w:t xml:space="preserv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w:t>
      </w:r>
      <w:r>
        <w:rPr>
          <w:u w:val="single"/>
        </w:rPr>
        <w:t xml:space="preserve">onsite</w:t>
      </w:r>
      <w:r>
        <w:t>[</w:t>
      </w:r>
      <w:r>
        <w:rPr>
          <w:strike w:val="true"/>
        </w:rPr>
        <w:t xml:space="preserve">on-site</w:t>
      </w:r>
      <w:r>
        <w:t>]</w:t>
      </w:r>
      <w:r>
        <w:t xml:space="preserv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r>
        <w:rPr>
          <w:u w:val="single"/>
        </w:rPr>
        <w:t xml:space="preserve">;</w:t>
      </w:r>
      <w:r>
        <w:t>[</w:t>
      </w:r>
      <w:r>
        <w:rPr>
          <w:strike w:val="true"/>
        </w:rPr>
        <w:t xml:space="preserve">.</w:t>
      </w:r>
      <w:r>
        <w:t>]</w:t>
      </w:r>
    </w:p>
    <w:p>
      <w:pPr>
        <w:pStyle w:val="kar_paragraph"/>
      </w:pPr>
      <w:r>
        <w:t xml:space="preserve">(j)</w:t>
      </w:r>
      <w:r>
        <w:t xml:space="preserve"> </w:t>
      </w:r>
      <w:r>
        <w:t xml:space="preserve">Level II PRTFs shall be subject to the nonsubstantive review process</w:t>
      </w:r>
      <w:r>
        <w:rPr>
          <w:u w:val="single"/>
        </w:rPr>
        <w:t xml:space="preserve">;</w:t>
      </w:r>
      <w:r>
        <w:t>[</w:t>
      </w:r>
      <w:r>
        <w:rPr>
          <w:strike w:val="true"/>
        </w:rPr>
        <w:t xml:space="preserve">.</w:t>
      </w:r>
      <w:r>
        <w:t>]</w:t>
      </w:r>
    </w:p>
    <w:p>
      <w:pPr>
        <w:pStyle w:val="kar_paragraph"/>
      </w:pPr>
      <w:r>
        <w:rPr>
          <w:u w:val="single"/>
        </w:rPr>
        <w:t xml:space="preserve">(k)</w:t>
      </w:r>
      <w:r>
        <w:t xml:space="preserve"> </w:t>
      </w:r>
      <w:r>
        <w:rPr>
          <w:u w:val="single"/>
        </w:rPr>
        <w:t xml:space="preserve">The proposal involves an application to establish a new pediatric teaching hospital under the following circumstances:</w:t>
      </w:r>
    </w:p>
    <w:p>
      <w:pPr>
        <w:pStyle w:val="kar_subparagraph"/>
      </w:pPr>
      <w:r>
        <w:rPr>
          <w:u w:val="single"/>
        </w:rPr>
        <w:t xml:space="preserve">1.</w:t>
      </w:r>
      <w:r>
        <w:t xml:space="preserve"> </w:t>
      </w:r>
      <w:r>
        <w:rPr>
          <w:u w:val="single"/>
        </w:rPr>
        <w:t xml:space="preserve">No less than one hundred fifty (150) pediatric acute care beds of the new pediatric teaching hospital are transferred from an existing pediatric teaching hospital that is a Kentucky-licensed hospital;</w:t>
      </w:r>
    </w:p>
    <w:p>
      <w:pPr>
        <w:pStyle w:val="kar_subparagraph"/>
      </w:pPr>
      <w:r>
        <w:rPr>
          <w:u w:val="single"/>
        </w:rPr>
        <w:t xml:space="preserve">2.</w:t>
      </w:r>
      <w:r>
        <w:t xml:space="preserve"> </w:t>
      </w:r>
      <w:r>
        <w:rPr>
          <w:u w:val="single"/>
        </w:rPr>
        <w:t xml:space="preserve">The existing pediatric teaching hospital is under common ownership with the new pediatric teaching hospital;</w:t>
      </w:r>
    </w:p>
    <w:p>
      <w:pPr>
        <w:pStyle w:val="kar_subparagraph"/>
      </w:pPr>
      <w:r>
        <w:rPr>
          <w:u w:val="single"/>
        </w:rPr>
        <w:t xml:space="preserve">3.</w:t>
      </w:r>
      <w:r>
        <w:t xml:space="preserve"> </w:t>
      </w:r>
      <w:r>
        <w:rPr>
          <w:u w:val="single"/>
        </w:rPr>
        <w:t xml:space="preserve">The existing pediatric teaching hospital is located within the same county as the new pediatric teaching hospital;</w:t>
      </w:r>
    </w:p>
    <w:p>
      <w:pPr>
        <w:pStyle w:val="kar_subparagraph"/>
      </w:pPr>
      <w:r>
        <w:rPr>
          <w:u w:val="single"/>
        </w:rPr>
        <w:t xml:space="preserve">4.</w:t>
      </w:r>
      <w:r>
        <w:t xml:space="preserve"> </w:t>
      </w:r>
      <w:r>
        <w:rPr>
          <w:u w:val="single"/>
        </w:rPr>
        <w:t xml:space="preserve">The new pediatric teaching hospital may include the same types of pediatric services and diagnostic equipment as currently provided at the existing pediatric teaching hospital, including pediatric acute care, Level II, III, and IV special neonatal beds, pediatric open heart surgery and cardiac catheterization, pediatric organ and tissue transplant program, pediatric psychiatric beds, and pediatric megavoltage radiation, positron emission tomography, and magnetic resonance imaging equipment, with no additional certificate of need application required for establishing any of these specific pediatric services and diagnostic equipment at the new pediatric teaching hospital;</w:t>
      </w:r>
    </w:p>
    <w:p>
      <w:pPr>
        <w:pStyle w:val="kar_subparagraph"/>
      </w:pPr>
      <w:r>
        <w:rPr>
          <w:u w:val="single"/>
        </w:rPr>
        <w:t xml:space="preserve">5.</w:t>
      </w:r>
      <w:r>
        <w:t xml:space="preserve"> </w:t>
      </w:r>
      <w:r>
        <w:rPr>
          <w:u w:val="single"/>
        </w:rPr>
        <w:t xml:space="preserve">The total number of pediatric acute care beds at the new pediatric teaching hospital shall not exceed 140% of the total number of pediatric beds at the existing pediatric teaching hospital at the time of application, and the pediatric acute care beds remaining at the existing pediatric teaching hospital shall not be designated as adult beds; and</w:t>
      </w:r>
    </w:p>
    <w:p>
      <w:pPr>
        <w:pStyle w:val="kar_subparagraph"/>
      </w:pPr>
      <w:r>
        <w:rPr>
          <w:u w:val="single"/>
        </w:rPr>
        <w:t xml:space="preserve">6.</w:t>
      </w:r>
      <w:r>
        <w:t xml:space="preserve"> </w:t>
      </w:r>
      <w:r>
        <w:rPr>
          <w:u w:val="single"/>
        </w:rPr>
        <w:t xml:space="preserve">The applicant certifies that the new pediatric teaching hospital will continuously operate as a pediatric teaching hospital, as that term is currently defined;</w:t>
      </w:r>
    </w:p>
    <w:p>
      <w:pPr>
        <w:pStyle w:val="kar_paragraph"/>
      </w:pPr>
      <w:r>
        <w:rPr>
          <w:u w:val="single"/>
        </w:rPr>
        <w:t xml:space="preserve">(l)</w:t>
      </w:r>
      <w:r>
        <w:t xml:space="preserve"> </w:t>
      </w:r>
      <w:r>
        <w:rPr>
          <w:u w:val="single"/>
        </w:rPr>
        <w:t xml:space="preserve">The proposal involves an application by an existing provider of a Level II service within the same area development district to establish a Level II program with four (4) Level II Special Care Neonatal beds consistent with this plan if the applicant is under common ownership; or</w:t>
      </w:r>
    </w:p>
    <w:p>
      <w:pPr>
        <w:pStyle w:val="kar_paragraph"/>
      </w:pPr>
      <w:r>
        <w:rPr>
          <w:u w:val="single"/>
        </w:rPr>
        <w:t xml:space="preserve">(m)</w:t>
      </w:r>
      <w:r>
        <w:t xml:space="preserve"> </w:t>
      </w:r>
      <w:r>
        <w:rPr>
          <w:u w:val="single"/>
        </w:rPr>
        <w:t xml:space="preserve">The proposal involves an application to establish a comprehensive (diagnostic and therapeutic) cardiac catheterization service, and the applicant is under common ownership with an existing provider of comprehensive (diagnostic and therapeutic) cardiac catheterization within the same county.</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w:t>
      </w:r>
      <w:r>
        <w:rPr>
          <w:u w:val="single"/>
        </w:rPr>
        <w:t xml:space="preserve">established</w:t>
      </w:r>
      <w:r>
        <w:t>[</w:t>
      </w:r>
      <w:r>
        <w:rPr>
          <w:strike w:val="true"/>
        </w:rPr>
        <w:t xml:space="preserve">set out</w:t>
      </w:r>
      <w:r>
        <w:t>]</w:t>
      </w:r>
      <w:r>
        <w:t xml:space="preserve">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w:t>
      </w:r>
      <w:r>
        <w:rPr>
          <w:u w:val="single"/>
        </w:rPr>
        <w:t xml:space="preserve">(https://kbems.ky.gov/Legal/Pages/EMS-Directory.aspx)</w:t>
      </w:r>
      <w:r>
        <w:t>[</w:t>
      </w:r>
      <w:r>
        <w:rPr>
          <w:strike w:val="true"/>
        </w:rPr>
        <w:t xml:space="preserve">(https://kbems.kctcs.edu/legal/EMS%20Directory.aspx)</w:t>
      </w:r>
      <w:r>
        <w:t>]</w:t>
      </w:r>
      <w:r>
        <w:t xml:space="preserve">;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signature"/>
      </w:pPr>
      <w:r>
        <w:t xml:space="preserve">TRICIA STEWARD, Acting Inspector General</w:t>
      </w:r>
    </w:p>
    <w:p>
      <w:pPr>
        <w:pStyle w:val="kar_signature"/>
      </w:pPr>
      <w:r>
        <w:t xml:space="preserve">ERIC C. FRIEDLANDER, Secretary</w:t>
      </w:r>
    </w:p>
    <w:p>
      <w:pPr>
        <w:pStyle w:val="kar_normal"/>
      </w:pPr>
      <w:r>
        <w:t xml:space="preserve"/>
      </w:r>
    </w:p>
    <w:p>
      <w:pPr>
        <w:pStyle w:val="kar_approved_by"/>
      </w:pPr>
      <w:r>
        <w:t xml:space="preserve">APPROVED BY AGENCY: June 9, 2025</w:t>
      </w:r>
    </w:p>
    <w:p>
      <w:pPr>
        <w:pStyle w:val="kar_filed"/>
      </w:pPr>
      <w:r>
        <w:t xml:space="preserve">FILED WITH LRC: June 9, 2025 at 2:55 p.m.</w:t>
      </w:r>
    </w:p>
    <w:p>
      <w:pPr>
        <w:pStyle w:val="kar_normal"/>
      </w:pPr>
      <w:r>
        <w:t xml:space="preserve"/>
      </w:r>
    </w:p>
    <w:p>
      <w:pPr>
        <w:pStyle w:val="kar_comment_period"/>
      </w:pPr>
      <w:r>
        <w:t xml:space="preserve">PUBLIC HEARING AND PUBLIC COMMENT PERIOD: A public hearing on this administrative regulation shall, if requested, be held on August 25,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18,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August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Valerie Moore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nonsubstantive review of certificate of need applications. Nonsubstantive review is an expedited review process granted to certain applications pursuant to KRS 216B.095. This administrative regulation expands upon the types of applications that qualify for nonsubstantive review per the statute.</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216B.015(18), 216B.040, and 216B.095.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maintains consistency with the most recent update to the State Health Plan to increase access to pediatric acute care beds, Level II Special Care Neonatal beds, and to grant nonsubstantive review status to certificate of need applications submitted by licensed health facilities.</w:t>
      </w:r>
    </w:p>
    <w:p>
      <w:pPr>
        <w:pStyle w:val="kar_normal"/>
        <w:ind w:left="576"/>
      </w:pPr>
      <w:r>
        <w:t xml:space="preserve">(b) The necessity of the amendment to this administrative regulation:</w:t>
      </w:r>
    </w:p>
    <w:p>
      <w:pPr>
        <w:pStyle w:val="kar_normal"/>
        <w:ind w:left="720"/>
      </w:pPr>
      <w:r>
        <w:t xml:space="preserve">This amendment is being proposed pursuant to KRS 216B.095(3), which permits the cabinet to grant nonsubstantive review status to a certificate of need application in accordance with circumstances prescribed by the cabinet via administrative regulation. These changes were requested by providers to allow them to add needed healthcare services more quickly and efficiently in response to their patient’s changing needs. This amendment is needed to expand access to health services throughout the state, including in rural areas, to enhance immediate access to resources.</w:t>
      </w:r>
    </w:p>
    <w:p>
      <w:pPr>
        <w:pStyle w:val="kar_normal"/>
        <w:ind w:left="576"/>
      </w:pPr>
      <w:r>
        <w:t xml:space="preserve">(c) How the amendment conforms to the content of the authorizing statutes:</w:t>
      </w:r>
    </w:p>
    <w:p>
      <w:pPr>
        <w:pStyle w:val="kar_normal"/>
        <w:ind w:left="720"/>
      </w:pPr>
      <w:r>
        <w:t xml:space="preserve">This amendment conforms to KRS 216B.095(3), which permits the cabinet to grant nonsubstantive review status to a certificate of need application in accordance with circumstances prescribed by the cabinet via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procedures for review of certificate of need applications granted nonsubstantive review status.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require eligible providers that choose to do so to take steps to invest resources to establish a NICU unit in areas of the state that do not have convenient access to one, therefore reducing travel time for expectant and postpartum mothers.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certificate of need application filing fee is the same for nonsubstantive review and formal review and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The proposed amendment will help improve access to healthcare services by making it easier to obtain a certificate of need to provide these services. This will increase access to services that are closer to home for many patients, particularly in rural areas of the state.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initial costs for implementation of this amendment.</w:t>
      </w:r>
    </w:p>
    <w:p>
      <w:pPr>
        <w:pStyle w:val="kar_normal"/>
        <w:ind w:left="576"/>
      </w:pPr>
      <w:r>
        <w:t xml:space="preserve">(b) On a continuing basis:</w:t>
      </w:r>
    </w:p>
    <w:p>
      <w:pPr>
        <w:pStyle w:val="kar_normal"/>
        <w:ind w:left="720"/>
      </w:pPr>
      <w:r>
        <w:t xml:space="preserve">There are no continuing costs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used as certificate of need applications are reviewed under a formal review process (900 KAR 6:070) or nonsubstantive review process (this administrative regulation). The list of applications granted nonsubstantive review is being amended to add two (2) new categories.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administrative regulation is necessary to comply with the content of the authorizing statutes, specifically KRS 216B.010, 216B.015(18), 216B.040, and 216B.095. </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Office of Inspector General within the Cabinet for Health and Family Services. This administrative regulation affects entities that submit certificate of need applications subject to the nonsubstantive review process.</w:t>
      </w:r>
    </w:p>
    <w:p>
      <w:pPr>
        <w:pStyle w:val="kar_normal"/>
        <w:ind w:left="576"/>
      </w:pPr>
      <w:r>
        <w:t xml:space="preserve">(a) Estimate the following for the first year:</w:t>
      </w:r>
    </w:p>
    <w:p>
      <w:pPr>
        <w:pStyle w:val="kar_normal"/>
        <w:ind w:left="864"/>
      </w:pPr>
      <w:r>
        <w:t xml:space="preserve">Expenditures:</w:t>
      </w:r>
      <w:r>
        <w:t xml:space="preserve"> There are no additional costs for implementation of this amendment.</w:t>
      </w:r>
    </w:p>
    <w:p>
      <w:pPr>
        <w:pStyle w:val="kar_normal"/>
        <w:ind w:left="864"/>
      </w:pPr>
      <w:r>
        <w:t xml:space="preserve">Revenues:</w:t>
      </w:r>
      <w:r>
        <w:t xml:space="preserve"> Revenue increases would be dependent on how many facilities applied for nonsubstantive review and is not able to be predicted.</w:t>
      </w:r>
    </w:p>
    <w:p>
      <w:pPr>
        <w:pStyle w:val="kar_normal"/>
        <w:ind w:left="864"/>
      </w:pPr>
      <w:r>
        <w:t xml:space="preserve">Cost Savings:</w:t>
      </w:r>
      <w:r>
        <w:t xml:space="preserve"> There are no anticipated cost savings as a result of this amendment.</w:t>
      </w:r>
    </w:p>
    <w:p>
      <w:pPr>
        <w:pStyle w:val="kar_normal"/>
        <w:ind w:left="576"/>
      </w:pPr>
      <w:r>
        <w:t xml:space="preserve">(b) How will expenditures, revenues, or cost savings differ in subsequent years?</w:t>
      </w:r>
    </w:p>
    <w:p>
      <w:pPr>
        <w:pStyle w:val="kar_normal"/>
        <w:ind w:left="720"/>
      </w:pPr>
      <w:r>
        <w:t xml:space="preserve">There is no anticipated expenditure, revenue, or cost savings difference from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additional effect on local entities.</w:t>
      </w:r>
    </w:p>
    <w:p>
      <w:pPr>
        <w:pStyle w:val="kar_normal"/>
        <w:ind w:left="576"/>
      </w:pPr>
      <w:r>
        <w:t xml:space="preserve">(a) Estimate the following for the first year:</w:t>
      </w:r>
    </w:p>
    <w:p>
      <w:pPr>
        <w:pStyle w:val="kar_normal"/>
        <w:ind w:left="864"/>
      </w:pPr>
      <w:r>
        <w:t xml:space="preserve">Expenditures:</w:t>
      </w:r>
      <w:r>
        <w:t xml:space="preserve"> There are no additional expenditures anticipated from this administrative regulation</w:t>
      </w:r>
    </w:p>
    <w:p>
      <w:pPr>
        <w:pStyle w:val="kar_normal"/>
        <w:ind w:left="864"/>
      </w:pPr>
      <w:r>
        <w:t xml:space="preserve">Revenues:</w:t>
      </w:r>
      <w:r>
        <w:t xml:space="preserve"> No additional revenue is anticipated from this amendment.</w:t>
      </w:r>
    </w:p>
    <w:p>
      <w:pPr>
        <w:pStyle w:val="kar_normal"/>
        <w:ind w:left="864"/>
      </w:pPr>
      <w:r>
        <w:t xml:space="preserve">Cost Savings:</w:t>
      </w:r>
      <w:r>
        <w:t xml:space="preserve"> No cost savings are anticipated from this amendment.</w:t>
      </w:r>
    </w:p>
    <w:p>
      <w:pPr>
        <w:pStyle w:val="kar_normal"/>
        <w:ind w:left="576"/>
      </w:pPr>
      <w:r>
        <w:t xml:space="preserve">(b) How will expenditures, revenues, or cost savings differ in subsequent years?</w:t>
      </w:r>
    </w:p>
    <w:p>
      <w:pPr>
        <w:pStyle w:val="kar_normal"/>
        <w:ind w:left="720"/>
      </w:pPr>
      <w:r>
        <w:t xml:space="preserve">No changes are anticipated as a result of this amendment.</w:t>
      </w:r>
    </w:p>
    <w:p>
      <w:pPr>
        <w:pStyle w:val="kar_normal"/>
        <w:ind w:left="288"/>
      </w:pPr>
      <w:r>
        <w:t xml:space="preserve">(4) Identify additional regulated entities not listed in questions (2) or (3):</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576"/>
      </w:pPr>
      <w:r>
        <w:t xml:space="preserve">(a) Estimate the following for the first year:</w:t>
      </w:r>
    </w:p>
    <w:p>
      <w:pPr>
        <w:pStyle w:val="kar_normal"/>
        <w:ind w:left="864"/>
      </w:pPr>
      <w:r>
        <w:t xml:space="preserve">Expenditures:</w:t>
      </w:r>
      <w:r>
        <w:t xml:space="preserve"> The certificate of need application filing fee is the same for nonsubstantive review and formal review and is established in a separate administrative regulation, 900 KAR 6:020.</w:t>
      </w:r>
    </w:p>
    <w:p>
      <w:pPr>
        <w:pStyle w:val="kar_normal"/>
        <w:ind w:left="864"/>
      </w:pPr>
      <w:r>
        <w:t xml:space="preserve">Revenues:</w:t>
      </w:r>
      <w:r>
        <w:t xml:space="preserve"> No additional revenue is anticipated from this amendment.</w:t>
      </w:r>
    </w:p>
    <w:p>
      <w:pPr>
        <w:pStyle w:val="kar_normal"/>
        <w:ind w:left="864"/>
      </w:pPr>
      <w:r>
        <w:t xml:space="preserve">Cost Savings:</w:t>
      </w:r>
      <w:r>
        <w:t xml:space="preserve"> No cost savings are anticipated from this amendment.</w:t>
      </w:r>
    </w:p>
    <w:p>
      <w:pPr>
        <w:pStyle w:val="kar_normal"/>
        <w:ind w:left="576"/>
      </w:pPr>
      <w:r>
        <w:t xml:space="preserve">(b) How will expenditures, revenues, or cost savings differ in subsequent years?</w:t>
      </w:r>
    </w:p>
    <w:p>
      <w:pPr>
        <w:pStyle w:val="kar_normal"/>
        <w:ind w:left="720"/>
      </w:pPr>
      <w:r>
        <w:t xml:space="preserve">No changes are anticipated as a result of this amendment.</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certificate of need application filing fee is the same for nonsubstantive review and formal review and is established in a separate administrative regulation, 900 KAR 6:020.</w:t>
      </w:r>
    </w:p>
    <w:p>
      <w:pPr>
        <w:pStyle w:val="kar_normal"/>
        <w:ind w:left="576"/>
      </w:pPr>
      <w:r>
        <w:t xml:space="preserve">(b) Methodology and resources used to determine the fiscal impact:</w:t>
      </w:r>
    </w:p>
    <w:p>
      <w:pPr>
        <w:pStyle w:val="kar_normal"/>
        <w:ind w:left="720"/>
      </w:pPr>
      <w:r>
        <w:t xml:space="preserve">The fees for licensure are established in 900 KAR 6:020 fees for licensure.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anticipated negative or adverse economic impact to entities discussed above.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fees are the same whether a facility applies for substantive or nonsubstantive review.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0ab61cff9e4167" /><Relationship Type="http://schemas.openxmlformats.org/officeDocument/2006/relationships/settings" Target="/word/settings.xml" Id="R4eb25ee5277a49bd" /></Relationships>
</file>