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10ddb1a5d541cd"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704 KAR 8:080.</w:t>
      </w:r>
      <w:r>
        <w:t xml:space="preserve"> </w:t>
      </w:r>
      <w:r>
        <w:t xml:space="preserve">Required academic standards in career studies and financial literacy.</w:t>
      </w:r>
    </w:p>
    <w:p>
      <w:pPr>
        <w:pStyle w:val="kar_markup_metadata"/>
      </w:pPr>
      <w:r>
        <w:t xml:space="preserve">RELATES TO: </w:t>
      </w:r>
      <w:r>
        <w:t xml:space="preserve">KRS 156.070(1), 156.160, 158.645, 158.1411, 158.1413, 158.6451, 158.6453, 160.290</w:t>
      </w:r>
    </w:p>
    <w:p>
      <w:pPr>
        <w:pStyle w:val="kar_markup_metadata"/>
      </w:pPr>
      <w:r>
        <w:t xml:space="preserve">STATUTORY AUTHORITY: </w:t>
      </w:r>
      <w:r>
        <w:t xml:space="preserve">KRS 156.070(1), 156.160, 158.1411</w:t>
      </w:r>
      <w:r>
        <w:rPr>
          <w:u w:val="single"/>
        </w:rPr>
        <w:t xml:space="preserve">, 158.1413, 158.6453(18)(a)</w:t>
      </w:r>
    </w:p>
    <w:p>
      <w:pPr>
        <w:pStyle w:val="kar_markup_metadata"/>
      </w:pPr>
      <w:r>
        <w:t xml:space="preserve">NECESSITY, FUNCTION, AND CONFORMITY: </w:t>
      </w: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Beginning with the 2019-2020 school year, KRS 158.1413 requires each school district to implement essential workplace ethics programs that promote characteristics that are critical to success in the workplace. KRS 158.1411 requires that </w:t>
      </w:r>
      <w:r>
        <w:rPr>
          <w:u w:val="single"/>
        </w:rPr>
        <w:t xml:space="preserve">students entering grade nine (9) on or before June 30, 2025,</w:t>
      </w:r>
      <w:r>
        <w:t>[</w:t>
      </w:r>
      <w:r>
        <w:rPr>
          <w:strike w:val="true"/>
        </w:rPr>
        <w:t xml:space="preserve">the ninth grade class of the 2020-2021 school year and each year thereafter,</w:t>
      </w:r>
      <w:r>
        <w:t>]</w:t>
      </w:r>
      <w:r>
        <w:t xml:space="preserve"> successfully complete one (1) or more courses or programs that meet the financial literacy standards as a Kentucky public high school graduation requirement. </w:t>
      </w:r>
      <w:r>
        <w:rPr>
          <w:u w:val="single"/>
        </w:rPr>
        <w:t xml:space="preserve">For students entering grade nine (9) on or after July 1, 2025, successful completion of a one (1) credit course in financial literacy shall be a Kentucky public high school graduation requirement. KRS 158.6453(18)(a) provides that the Kentucky Department of Education shall implement a comprehensive process for reviewing and revising the academic standards for career studies for all levels every six (6) years. </w:t>
      </w:r>
      <w:r>
        <w:t xml:space="preserve">This administrative regulation </w:t>
      </w:r>
      <w:r>
        <w:rPr>
          <w:u w:val="single"/>
        </w:rPr>
        <w:t xml:space="preserve">establishes</w:t>
      </w:r>
      <w:r>
        <w:t>[</w:t>
      </w:r>
      <w:r>
        <w:rPr>
          <w:strike w:val="true"/>
        </w:rPr>
        <w:t xml:space="preserve">incorporates by reference the Kentucky Academic Standards for Career Studies, which contain</w:t>
      </w:r>
      <w:r>
        <w:t>]</w:t>
      </w:r>
      <w:r>
        <w:t xml:space="preserve"> the academic content standards of essential skills, career exploration, and financial literacy for use in Kentucky's common schools.</w:t>
      </w:r>
    </w:p>
    <w:p>
      <w:pPr>
        <w:pStyle w:val="kar_section"/>
      </w:pPr>
      <w:r>
        <w:t xml:space="preserve">Section 1.</w:t>
      </w:r>
      <w:r>
        <w:t xml:space="preserve"> </w:t>
      </w:r>
      <w:r>
        <w:t xml:space="preserve"> </w:t>
      </w:r>
    </w:p>
    <w:p>
      <w:pPr>
        <w:pStyle w:val="kar_subsection"/>
      </w:pPr>
      <w:r>
        <w:t xml:space="preserve">(1)</w:t>
      </w:r>
      <w:r>
        <w:t xml:space="preserve"> </w:t>
      </w:r>
      <w:r>
        <w:t xml:space="preserve">The academic standards for career studies </w:t>
      </w:r>
      <w:r>
        <w:rPr>
          <w:u w:val="single"/>
        </w:rPr>
        <w:t xml:space="preserve">and financial literacy </w:t>
      </w:r>
      <w:r>
        <w:t xml:space="preserve">outline the minimum content standards that Kentucky students shall learn within each respective grade band. The standards are organized by three (3) domains: essential skills, careers, and financial literacy.</w:t>
      </w:r>
    </w:p>
    <w:p>
      <w:pPr>
        <w:pStyle w:val="kar_subsection"/>
      </w:pPr>
      <w:r>
        <w:t xml:space="preserve">(2)</w:t>
      </w:r>
      <w:r>
        <w:t xml:space="preserve"> </w:t>
      </w:r>
      <w:r>
        <w:t xml:space="preserve">Kentucky schools shall utilize the financial literacy domain standards for grades nine (9) through twelve (12) to design courses and programs that meet the Kentucky high school graduation requirement established in KRS 158.1411.</w:t>
      </w:r>
    </w:p>
    <w:p>
      <w:pPr>
        <w:pStyle w:val="kar_subsection"/>
      </w:pPr>
      <w:r>
        <w:t xml:space="preserve">(3)</w:t>
      </w:r>
      <w:r>
        <w:t xml:space="preserve"> </w:t>
      </w:r>
      <w:r>
        <w:t xml:space="preserve">Pursuant to KRS 158.1413, the essential skills domain standards for all grade bands shall be utilized to design and implement essential workplace ethics programs and to ensure that all students in elementary, middle, and high school receive essential workplace ethics instruction.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Career Studies</w:t>
      </w:r>
      <w:r>
        <w:rPr>
          <w:u w:val="single"/>
        </w:rPr>
        <w:t xml:space="preserve"> and Financial Literacy</w:t>
      </w:r>
      <w:r>
        <w:t xml:space="preserve">", </w:t>
      </w:r>
      <w:r>
        <w:rPr>
          <w:u w:val="single"/>
        </w:rPr>
        <w:t xml:space="preserve">June 2025</w:t>
      </w:r>
      <w:r>
        <w:t>[</w:t>
      </w:r>
      <w:r>
        <w:rPr>
          <w:strike w:val="true"/>
        </w:rPr>
        <w:t xml:space="preserve">August 2019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June 10, 2025</w:t>
      </w:r>
    </w:p>
    <w:p>
      <w:pPr>
        <w:pStyle w:val="kar_filed"/>
      </w:pPr>
      <w:r>
        <w:t xml:space="preserve">FILED WITH LRC: June 11, 2025 at 3:39 p.m.</w:t>
      </w:r>
    </w:p>
    <w:p>
      <w:pPr>
        <w:pStyle w:val="kar_normal"/>
      </w:pPr>
      <w:r>
        <w:t xml:space="preserve"/>
      </w:r>
    </w:p>
    <w:p>
      <w:pPr>
        <w:pStyle w:val="kar_comment_period"/>
      </w:pPr>
      <w:r>
        <w:t xml:space="preserve">PUBLIC HEARING AND PUBLIC COMMENT PERIOD: A public hearing on this administrative regulation shall be held on August 27, 2025 at 10am, in the State Board Room, Fifth Floor, 300 Sower Boulevard,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2025.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incorporates by reference the Kentucky Academic Standards (KAS) for Career Studies and Financial Literacy, which contain the academic content standards of essential skills, career exploration, and financial literacy for use in Kentucky's common schools.</w:t>
      </w:r>
    </w:p>
    <w:p>
      <w:pPr>
        <w:pStyle w:val="kar_normal"/>
        <w:ind w:left="576"/>
      </w:pPr>
      <w:r>
        <w:t xml:space="preserve">(b) The necessity of this administrative regulation:</w:t>
      </w:r>
    </w:p>
    <w:p>
      <w:pPr>
        <w:pStyle w:val="kar_normal"/>
        <w:ind w:left="720"/>
      </w:pPr>
      <w:r>
        <w:t xml:space="preserve">KRS 156.160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Beginning with the 2019-2020 school year, KRS 158.1413 requires each school district to implement essential workplace ethics programs that promote characteristics that are critical to success in the workplace. KRS 158.1411 requires that students entering grade nine (9) on or after July 1, 2025, successfully complete a one (1) credit course that meets the financial literacy standards as a Kentucky public high school graduation requirement. KRS 158.6453(18)(a) provides that the Kentucky Department of Education shall implement a comprehensive process for reviewing and revising the academic standards for career studies for all levels every six (6) years.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158.6453(18)(a) which requires the Kentucky Department of Education to implement a comprehensive process for reviewing and revising the academic standards for career studies for all levels every six (6) years.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Beginning with the 2019-2020 school year, KRS 158.1413 requires each school district to implement essential workplace ethics programs that promote characteristics that are critical to success in the workplace. KRS 158.1411 requires that students entering grade nine (9) on or after July 1, 2025, successfully complete a one (1) credit course that meets the financial literacy standards as a Kentucky public high school graduation requirement. This administrative regulation incorporates by reference the Kentucky Academic Standards for Career Studies and Financial Literacy, which contain the academic content standards of essential skills, career exploration, and financial literacy for use in Kentucky's common schools.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by reference the Kentucky Academic Standards for Career Studies and Financial Literacy, which contain the academic content standards of essential skills, career exploration, and financial literacy for use in Kentucky's common schools.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Beginning with the 2019-2020 school year, KRS 158.1413 requires each school district to implement essential workplace ethics programs that promote characteristics that are critical to success in the workplace. KRS 158.1411 requires that students entering grade nine (9) on or after July 1, 2025, successfully complete a one (1) credit course that meets the financial literacy standards as a Kentucky public high school graduation requirement. KRS 158.6453(18)(a) requires the Kentucky Department of Education to implement a comprehensive process for reviewing and revising the academic standards for career studies for all levels every six (6) years.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existing regulation to parallel changes to KRS 158.1411 as a result of 25 RS HB 342 and incorporate by reference the revised career studies and financial literacy standards.</w:t>
      </w:r>
    </w:p>
    <w:p>
      <w:pPr>
        <w:pStyle w:val="kar_normal"/>
        <w:ind w:left="576"/>
      </w:pPr>
      <w:r>
        <w:t xml:space="preserve">(b) The necessity of the amendment to this administrative regulation:</w:t>
      </w:r>
    </w:p>
    <w:p>
      <w:pPr>
        <w:pStyle w:val="kar_normal"/>
        <w:ind w:left="720"/>
      </w:pPr>
      <w:r>
        <w:t xml:space="preserve">Changes were made to KRS 156.1411 as a result of 25 RS HB 342 and the career studies and financial literacy standards were revised.</w:t>
      </w:r>
    </w:p>
    <w:p>
      <w:pPr>
        <w:pStyle w:val="kar_normal"/>
        <w:ind w:left="576"/>
      </w:pPr>
      <w:r>
        <w:t xml:space="preserve">(c) How the amendment conforms to the content of the authorizing statutes:</w:t>
      </w:r>
    </w:p>
    <w:p>
      <w:pPr>
        <w:pStyle w:val="kar_normal"/>
        <w:ind w:left="720"/>
      </w:pPr>
      <w:r>
        <w:t xml:space="preserve">This amendment provides conformity with the authorizing statute, KRS 156.1411 by amending language to align with statutory changes, and KRS 158.6453(18)(a) by incorporating by reference the revised standards.</w:t>
      </w:r>
    </w:p>
    <w:p>
      <w:pPr>
        <w:pStyle w:val="kar_normal"/>
        <w:ind w:left="576"/>
      </w:pPr>
      <w:r>
        <w:t xml:space="preserve">(d) How the amendment will assist in the effective administration of the statutes:</w:t>
      </w:r>
    </w:p>
    <w:p>
      <w:pPr>
        <w:pStyle w:val="kar_normal"/>
        <w:ind w:left="720"/>
      </w:pPr>
      <w:r>
        <w:t xml:space="preserve">This administrative regulation amendment aligns details in the regulation to statutory language.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Education Office of Career and Technical Education, state-operated Area Technology Centers (ATCs), and local school districts will be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704 KAR 8:080 incorporates by reference the career studies and financial literacy standards that the Kentucky Department of Education Office of Career and Technical Education, state-operated Area Technology Centers (ATCs), and local school districts must utilize when making local decisions regarding curriculum and instruction.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is unknown as it is dependent upon the size, needs, and materials available in each school district and ATC.</w:t>
      </w:r>
    </w:p>
    <w:p>
      <w:pPr>
        <w:pStyle w:val="kar_normal"/>
        <w:ind w:left="576"/>
      </w:pPr>
      <w:r>
        <w:t xml:space="preserve">(c) As a result of compliance, what benefits will accrue to the entities identified in question (3):</w:t>
      </w:r>
    </w:p>
    <w:p>
      <w:pPr>
        <w:pStyle w:val="kar_normal"/>
        <w:ind w:left="720"/>
      </w:pPr>
      <w:r>
        <w:t xml:space="preserve">The compliance of the Kentucky Department of Education Office of Career and Technical Education, state-operated Area Technology Centers (ATCs), and local school districts will ensure that each student will be given the opportunity to meet the minimum requirements for graduation as they will have been provided the minimum content requirements for career studies and financial literacy as provided in 704 KAR 8:080.</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Kentucky Department of Education (KDE) spent approximately $5,600 in administrative costs for the revisions to the career studies and financial literacy standards as incorporated by reference in 704 KAR 8:080, in addition to staff time to oversee the process. KDE anticipates spending approximately $12,000 in the first year on staff costs to support schools, districts, and ATCs in the implementation of the Kentucky Academic Standards for Career Studies and Financial Literacy.</w:t>
      </w:r>
    </w:p>
    <w:p>
      <w:pPr>
        <w:pStyle w:val="kar_normal"/>
        <w:ind w:left="576"/>
      </w:pPr>
      <w:r>
        <w:t xml:space="preserve">(b) On a continuing basis:</w:t>
      </w:r>
    </w:p>
    <w:p>
      <w:pPr>
        <w:pStyle w:val="kar_normal"/>
        <w:ind w:left="720"/>
      </w:pPr>
      <w:r>
        <w:t xml:space="preserve">KDE anticipates spending approximately $10,000 each year on staff costs to support schools, districts, and ATCs in the implementation of the Kentucky Academic Standards for Career Studies and Financial Literacy.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generated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increased fees or funding are anticipated as a result of this regulation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increased fees or funding are anticipated as a result of this regulation amendment.</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schools, districts, and all state-operated area technology centers (ATCs).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156.802, 156.029, 156.070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156.802, 156.029, 156.070</w:t>
      </w:r>
    </w:p>
    <w:p>
      <w:pPr>
        <w:pStyle w:val="kar_normal"/>
        <w:ind w:left="288"/>
      </w:pPr>
      <w:r>
        <w:t xml:space="preserve">(3)(a) Identify the promulgating agency and any other affected state units, parts, or divisions:</w:t>
      </w:r>
    </w:p>
    <w:p>
      <w:pPr>
        <w:pStyle w:val="kar_normal"/>
        <w:ind w:left="432"/>
      </w:pPr>
      <w:r>
        <w:t xml:space="preserve">The Kentucky Department of Education, the Office of Career and Technical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$12,000</w:t>
      </w:r>
    </w:p>
    <w:p>
      <w:pPr>
        <w:pStyle w:val="kar_normal"/>
        <w:ind w:left="864"/>
      </w:pPr>
      <w:r>
        <w:t xml:space="preserve">For subsequent years:</w:t>
      </w:r>
      <w:r>
        <w:t xml:space="preserve"> $10,000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 and state-operated Area Technology Centers (ATCs)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cost is unknown as it is dependent upon the size, needs, and materials available in each school district and ATC.</w:t>
      </w:r>
    </w:p>
    <w:p>
      <w:pPr>
        <w:pStyle w:val="kar_normal"/>
        <w:ind w:left="864"/>
      </w:pPr>
      <w:r>
        <w:t xml:space="preserve">For subsequent years:</w:t>
      </w:r>
      <w:r>
        <w:t xml:space="preserve"> Once curriculum documents are revised, the cost for local school districts and ATCs in subsequent years will decrease.</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576"/>
      </w:pPr>
      <w:r>
        <w:t xml:space="preserve">2. Revenues: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576"/>
      </w:pPr>
      <w:r>
        <w:t xml:space="preserve">3. Cost Savings:</w:t>
      </w:r>
    </w:p>
    <w:p>
      <w:pPr>
        <w:pStyle w:val="kar_normal"/>
        <w:ind w:left="864"/>
      </w:pPr>
      <w:r>
        <w:t xml:space="preserve">For the first year:</w:t>
      </w:r>
      <w:r>
        <w:t xml:space="preserve"> Not applicable as no additional regulated entities have been identified.</w:t>
      </w:r>
    </w:p>
    <w:p>
      <w:pPr>
        <w:pStyle w:val="kar_normal"/>
        <w:ind w:left="864"/>
      </w:pPr>
      <w:r>
        <w:t xml:space="preserve">For subsequent years:</w:t>
      </w:r>
      <w:r>
        <w:t xml:space="preserve"> Not applicable as no additional regulated entities have been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is unknown as it is dependent upon the size, needs, and materials available in each school district and ATC. The KDE spent approximately $5,600 in administrative costs for the revisions to the career studies and financial literacy standards as incorporated by reference in 704 KAR 8:080, in addition to staff time to oversee the process. The KDE anticipates spending $10,000-$12,000 each year on staff costs to support schools and districts in the implementation of the KAS for career studies and financial literacy.</w:t>
      </w:r>
    </w:p>
    <w:p>
      <w:pPr>
        <w:pStyle w:val="kar_normal"/>
        <w:ind w:left="288"/>
      </w:pPr>
      <w:r>
        <w:t xml:space="preserve">(b) Methodology and resources used to reach this conclusion:</w:t>
      </w:r>
    </w:p>
    <w:p>
      <w:pPr>
        <w:pStyle w:val="kar_normal"/>
        <w:ind w:left="432"/>
      </w:pPr>
      <w:r>
        <w:t xml:space="preserve">For local school districts and ATCs, it is dependent upon the size, needs, and materials available. The KDE spent approximately $5,600 in administrative costs for the revisions to the career studies and financial literacy standards as incorporated by reference in 704 KAR 8:080, in addition to staff time to oversee the process. The KDE anticipates spending each $10,000-$12,000 year on staff costs to support schools, districts, and ATCs in the implementation of the KAS for career studies and financial literacy.</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 amendment to this regulation will not have a major economic impact on any identified entities.</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amendment to this regulation will not have a major economic impact on any identified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43cbfee02b4b83" /><Relationship Type="http://schemas.openxmlformats.org/officeDocument/2006/relationships/settings" Target="/word/settings.xml" Id="R1c36caeabdd64f73" /></Relationships>
</file>