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0a62ac20984274" /></Relationships>
</file>

<file path=word/document.xml><?xml version="1.0" encoding="utf-8"?>
<w:document xmlns:w="http://schemas.openxmlformats.org/wordprocessingml/2006/main">
  <w:body>
    <w:p>
      <w:pPr>
        <w:pStyle w:val="kar_citation"/>
      </w:pPr>
      <w:r>
        <w:t>301 KAR 1:185.</w:t>
      </w:r>
      <w:r>
        <w:t xml:space="preserve"> </w:t>
      </w:r>
      <w:r>
        <w:t xml:space="preserve">Pay lakes.</w:t>
      </w:r>
    </w:p>
    <w:p>
      <w:pPr>
        <w:pStyle w:val="kar_markup_metadata"/>
      </w:pPr>
      <w:r>
        <w:t xml:space="preserve">RELATES TO: </w:t>
      </w:r>
      <w:r>
        <w:t xml:space="preserve">KRS 150.470, 150.990</w:t>
      </w:r>
    </w:p>
    <w:p>
      <w:pPr>
        <w:pStyle w:val="kar_markup_metadata"/>
      </w:pPr>
      <w:r>
        <w:t xml:space="preserve">STATUTORY AUTHORITY: </w:t>
      </w:r>
      <w:r>
        <w:t xml:space="preserve">KRS 150.025(1)(h), 150.175(24), 150.660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150.025(1)(h) authorizes the Kentucky Department of Fish and Wildlife Resources to promulgate administrative regulations reasonably necessary to carry out the purposes of KRS Chapter 150. KRS 150.175(24) establishes a pay lake license that authorizes the holder to operate privately-owned impounded waters for fishing purposes for which a fee is charged. KRS 150.660 authorizes a person to establish a pay lake subject to the approval of the Commissioner of the department. This administrative regulation establishes the requirements for pay lake operators.</w:t>
      </w:r>
    </w:p>
    <w:p>
      <w:pPr>
        <w:pStyle w:val="kar_section"/>
      </w:pPr>
      <w:r>
        <w:t xml:space="preserve">Section 1.</w:t>
      </w:r>
      <w:r>
        <w:t xml:space="preserve"> </w:t>
      </w:r>
      <w:r>
        <w:t xml:space="preserve">Pay Lake License Application Procedures.</w:t>
      </w:r>
    </w:p>
    <w:p>
      <w:pPr>
        <w:pStyle w:val="kar_subsection"/>
      </w:pPr>
      <w:r>
        <w:t xml:space="preserve">(1)</w:t>
      </w:r>
      <w:r>
        <w:t xml:space="preserve"> </w:t>
      </w:r>
      <w:r>
        <w:t xml:space="preserve">Before operating a pay lake in Kentucky, an individual shall obtain the appropriate pay lake license by:</w:t>
      </w:r>
    </w:p>
    <w:p>
      <w:pPr>
        <w:pStyle w:val="kar_paragraph"/>
      </w:pPr>
      <w:r>
        <w:t xml:space="preserve">(a)</w:t>
      </w:r>
      <w:r>
        <w:t xml:space="preserve"> </w:t>
      </w:r>
      <w:r>
        <w:t xml:space="preserve">Submitting a completed Pay Lake License Application to the department; and</w:t>
      </w:r>
    </w:p>
    <w:p>
      <w:pPr>
        <w:pStyle w:val="kar_paragraph"/>
      </w:pPr>
      <w:r>
        <w:t xml:space="preserve">(b)</w:t>
      </w:r>
      <w:r>
        <w:t xml:space="preserve"> </w:t>
      </w:r>
      <w:r>
        <w:t xml:space="preserve">Paying the applicable fee as referenced at https://fw.ky.gov/Licenses/Pages/Fees.aspx and established in 301 KAR 5:022.</w:t>
      </w:r>
    </w:p>
    <w:p>
      <w:pPr>
        <w:pStyle w:val="kar_subsection"/>
      </w:pPr>
      <w:r>
        <w:t xml:space="preserve">(2)</w:t>
      </w:r>
      <w:r>
        <w:t xml:space="preserve"> </w:t>
      </w:r>
      <w:r>
        <w:t xml:space="preserve">A pay lake license shall be transferable, but only for the same pay lake, except that no license may be transferred while an enforcement action is pending.</w:t>
      </w:r>
    </w:p>
    <w:p>
      <w:pPr>
        <w:pStyle w:val="kar_section"/>
      </w:pPr>
      <w:r>
        <w:t xml:space="preserve">Section 2.</w:t>
      </w:r>
      <w:r>
        <w:t xml:space="preserve"> </w:t>
      </w:r>
      <w:r>
        <w:t xml:space="preserve">Pay Lake Signage. A pay lake operator shall post clearly visible signage stating:</w:t>
      </w:r>
    </w:p>
    <w:p>
      <w:pPr>
        <w:pStyle w:val="kar_subsection"/>
      </w:pPr>
      <w:r>
        <w:t xml:space="preserve">(1)</w:t>
      </w:r>
      <w:r>
        <w:t xml:space="preserve"> </w:t>
      </w:r>
      <w:r>
        <w:t xml:space="preserve">The water body of origin of stocked catfish and any associated consumption advisories, if applicable; and</w:t>
      </w:r>
    </w:p>
    <w:p>
      <w:pPr>
        <w:pStyle w:val="kar_subsection"/>
      </w:pPr>
      <w:r>
        <w:t xml:space="preserve">(2)</w:t>
      </w:r>
      <w:r>
        <w:t xml:space="preserve"> </w:t>
      </w:r>
      <w:r>
        <w:t xml:space="preserve">Fish handling policies if catch and release fishing is offered.</w:t>
      </w:r>
    </w:p>
    <w:p>
      <w:pPr>
        <w:pStyle w:val="kar_section"/>
      </w:pPr>
      <w:r>
        <w:t xml:space="preserve">Section 3.</w:t>
      </w:r>
      <w:r>
        <w:t xml:space="preserve"> </w:t>
      </w:r>
      <w:r>
        <w:t xml:space="preserve">Documentation and Fish Stocking Requirements.</w:t>
      </w:r>
    </w:p>
    <w:p>
      <w:pPr>
        <w:pStyle w:val="kar_subsection"/>
      </w:pPr>
      <w:r>
        <w:t xml:space="preserve">(1)</w:t>
      </w:r>
      <w:r>
        <w:t xml:space="preserve"> </w:t>
      </w:r>
      <w:r>
        <w:t xml:space="preserve">A pay lake shall not accept catfish that have been gifted to them.</w:t>
      </w:r>
    </w:p>
    <w:p>
      <w:pPr>
        <w:pStyle w:val="kar_subsection"/>
      </w:pPr>
      <w:r>
        <w:t xml:space="preserve">(2)</w:t>
      </w:r>
      <w:r>
        <w:t xml:space="preserve"> </w:t>
      </w:r>
      <w:r>
        <w:t xml:space="preserve">A pay lake shall save all receipts for three (3) years from the date of purchase, for each fish order received, and the receipts shall include:</w:t>
      </w:r>
    </w:p>
    <w:p>
      <w:pPr>
        <w:pStyle w:val="kar_paragraph"/>
      </w:pPr>
      <w:r>
        <w:t xml:space="preserve">(a)</w:t>
      </w:r>
      <w:r>
        <w:t xml:space="preserve"> </w:t>
      </w:r>
      <w:r>
        <w:t xml:space="preserve">The name, address, and telephone number of:</w:t>
      </w:r>
    </w:p>
    <w:p>
      <w:pPr>
        <w:pStyle w:val="kar_subparagraph"/>
      </w:pPr>
      <w:r>
        <w:t xml:space="preserve">1.</w:t>
      </w:r>
      <w:r>
        <w:t xml:space="preserve"> </w:t>
      </w:r>
      <w:r>
        <w:t xml:space="preserve">The hatchery, if obtained from a hatchery; or</w:t>
      </w:r>
    </w:p>
    <w:p>
      <w:pPr>
        <w:pStyle w:val="kar_subparagraph"/>
      </w:pPr>
      <w:r>
        <w:t xml:space="preserve">2.</w:t>
      </w:r>
      <w:r>
        <w:t xml:space="preserve"> </w:t>
      </w:r>
      <w:r>
        <w:t xml:space="preserve">The commercial fisher and driver who provided the fish, if obtained from public waters;</w:t>
      </w:r>
    </w:p>
    <w:p>
      <w:pPr>
        <w:pStyle w:val="kar_paragraph"/>
      </w:pPr>
      <w:r>
        <w:t xml:space="preserve">(b)</w:t>
      </w:r>
      <w:r>
        <w:t xml:space="preserve"> </w:t>
      </w:r>
      <w:r>
        <w:t xml:space="preserve">Purchase dates; and</w:t>
      </w:r>
    </w:p>
    <w:p>
      <w:pPr>
        <w:pStyle w:val="kar_paragraph"/>
      </w:pPr>
      <w:r>
        <w:t xml:space="preserve">(c)</w:t>
      </w:r>
      <w:r>
        <w:t xml:space="preserve"> </w:t>
      </w:r>
      <w:r>
        <w:t xml:space="preserve">The following details of fish by species, except catfish shall be recorded with separate entries for trophy and non-trophy catfish of each species, which includes the:</w:t>
      </w:r>
    </w:p>
    <w:p>
      <w:pPr>
        <w:pStyle w:val="kar_subparagraph"/>
      </w:pPr>
      <w:r>
        <w:t xml:space="preserve">1.</w:t>
      </w:r>
      <w:r>
        <w:t xml:space="preserve"> </w:t>
      </w:r>
      <w:r>
        <w:t xml:space="preserve">Estimated number of fish;</w:t>
      </w:r>
    </w:p>
    <w:p>
      <w:pPr>
        <w:pStyle w:val="kar_subparagraph"/>
      </w:pPr>
      <w:r>
        <w:t xml:space="preserve">2.</w:t>
      </w:r>
      <w:r>
        <w:t xml:space="preserve"> </w:t>
      </w:r>
      <w:r>
        <w:t xml:space="preserve">Poundage; and</w:t>
      </w:r>
    </w:p>
    <w:p>
      <w:pPr>
        <w:pStyle w:val="kar_subparagraph"/>
      </w:pPr>
      <w:r>
        <w:t xml:space="preserve">3.</w:t>
      </w:r>
      <w:r>
        <w:t xml:space="preserve"> </w:t>
      </w:r>
      <w:r>
        <w:t xml:space="preserve">Waterbody of origin.</w:t>
      </w:r>
    </w:p>
    <w:p>
      <w:pPr>
        <w:pStyle w:val="kar_subsection"/>
      </w:pPr>
      <w:r>
        <w:t xml:space="preserve">(3)</w:t>
      </w:r>
      <w:r>
        <w:t xml:space="preserve"> </w:t>
      </w:r>
      <w:r>
        <w:t xml:space="preserve">A pay lake may stock trophy catfish from public waters up to 750 pounds per surface acre of water per stocking, with a maximum annual limit of up to 2,250 pounds per surface acre of water per calendar year.</w:t>
      </w:r>
    </w:p>
    <w:p>
      <w:pPr>
        <w:pStyle w:val="kar_section"/>
      </w:pPr>
      <w:r>
        <w:t xml:space="preserve">Section 4.</w:t>
      </w:r>
      <w:r>
        <w:t xml:space="preserve"> </w:t>
      </w:r>
      <w:r>
        <w:t xml:space="preserve">Non-conforming Pay Lakes. Any lake not meeting the definition of a pay lake, as defined in 301 KAR 1:001, shall not qualify for a pay lake license, except that any non-conforming pay lake that was previously licensed as a pay lake for all license years 2008 through 2018 inclusive, shall be permitted to renew a pay lake license until the pay lake operator does not purchase a pay lake license for one (1) annual license period or the pay lake license is revoked as established in Section 6 of this administrative regulation. Notwithstanding any other provision, non-conforming pay lake licenses are non-transferable, and shall not be renewed after the 2054-2055 license year.</w:t>
      </w:r>
    </w:p>
    <w:p>
      <w:pPr>
        <w:pStyle w:val="kar_section"/>
      </w:pPr>
      <w:r>
        <w:t xml:space="preserve">Section 5.</w:t>
      </w:r>
      <w:r>
        <w:t xml:space="preserve"> </w:t>
      </w:r>
      <w:r>
        <w:t xml:space="preserve">Pay Lakes with Trophy Catfish from Public Waters.</w:t>
      </w:r>
    </w:p>
    <w:p>
      <w:pPr>
        <w:pStyle w:val="kar_subsection"/>
      </w:pPr>
      <w:r>
        <w:t xml:space="preserve">(1)</w:t>
      </w:r>
      <w:r>
        <w:t xml:space="preserve"> </w:t>
      </w:r>
      <w:r>
        <w:t xml:space="preserve">There shall be a maximum of thirty-five (35) pay lakes with trophy catfish originating from public waters in any pay lake license year.</w:t>
      </w:r>
    </w:p>
    <w:p>
      <w:pPr>
        <w:pStyle w:val="kar_subsection"/>
      </w:pPr>
      <w:r>
        <w:t xml:space="preserve">(2)</w:t>
      </w:r>
      <w:r>
        <w:t xml:space="preserve"> </w:t>
      </w:r>
      <w:r>
        <w:t xml:space="preserve">If there are more than thirty-five (35) licensed pay lakes, as established in subsection (1) of this section, at the effective date of this administrative regulation, each licensed pay lake shall be permitted to renew a pay lake license until the pay lake operator does not purchase a pay lake license for one (1) annual license period.</w:t>
      </w:r>
    </w:p>
    <w:p>
      <w:pPr>
        <w:pStyle w:val="kar_subsection"/>
      </w:pPr>
      <w:r>
        <w:t xml:space="preserve">(3)</w:t>
      </w:r>
      <w:r>
        <w:t xml:space="preserve"> </w:t>
      </w:r>
      <w:r>
        <w:t xml:space="preserve">If at the end of a pay lake license year, less than thirty-five (35) pay lake licenses were issued, as established in subsection (1) of this section, then the department shall issue pay lake licenses on a first-come, first-served basis beginning on the first work day of the next license year.</w:t>
      </w:r>
    </w:p>
    <w:p>
      <w:pPr>
        <w:pStyle w:val="kar_section"/>
      </w:pPr>
      <w:r>
        <w:t xml:space="preserve">Section 6.</w:t>
      </w:r>
      <w:r>
        <w:t xml:space="preserve"> </w:t>
      </w:r>
      <w:r>
        <w:t xml:space="preserve">Pay Lake License Revocation.</w:t>
      </w:r>
    </w:p>
    <w:p>
      <w:pPr>
        <w:pStyle w:val="kar_subsection"/>
      </w:pPr>
      <w:r>
        <w:t xml:space="preserve">(1)</w:t>
      </w:r>
      <w:r>
        <w:t xml:space="preserve"> </w:t>
      </w:r>
      <w:r>
        <w:t xml:space="preserve">A pay lake operator who violates this administrative regulation or is convicted or enters a guilty plea to any state or federal fish or game violation shall have his or her pay lake license revoked for a period of three (3) months for a first offense, one (1) year for a second offense, and two (2) years for a third or subsequent offense, except any revocation of non-conforming pay lake licenses shall be permanent.</w:t>
      </w:r>
    </w:p>
    <w:p>
      <w:pPr>
        <w:pStyle w:val="kar_subsection"/>
      </w:pPr>
      <w:r>
        <w:t xml:space="preserve">(2)</w:t>
      </w:r>
      <w:r>
        <w:t xml:space="preserve"> </w:t>
      </w:r>
      <w:r>
        <w:t xml:space="preserve">A pay lake operator whose pay lake license is denied, revoked, or suspended may request an administrative hearing as established in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as established in KRS Chapter 13B.</w:t>
      </w:r>
    </w:p>
    <w:p>
      <w:pPr>
        <w:pStyle w:val="kar_subsection"/>
      </w:pPr>
      <w:r>
        <w:t xml:space="preserve">(5)</w:t>
      </w:r>
      <w:r>
        <w:t xml:space="preserve"> </w:t>
      </w:r>
      <w:r>
        <w:t xml:space="preserve">The hearing officer's recommended order shall be considered by the Commissioner and the Commissioner shall issue a final order as established in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"Pay Lake License Application", 2025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 or online at https://fw.ky.gov/Licenses/Documents/Pay-Lake-Lic-App.pdf.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68a2d20db44b54" /><Relationship Type="http://schemas.openxmlformats.org/officeDocument/2006/relationships/settings" Target="/word/settings.xml" Id="Rbc6055dce7c047eb" /></Relationships>
</file>