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27f57d818b460b"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150.183, 150.190, 150.195, 150.235, 150.320, 150.330, 150.360, 150.370, 150.990, 258.065, 258.085</w:t>
      </w:r>
    </w:p>
    <w:p>
      <w:pPr>
        <w:pStyle w:val="kar_markup_metadata"/>
      </w:pPr>
      <w:r>
        <w:t xml:space="preserve">STATUTORY AUTHORITY: </w:t>
      </w:r>
      <w:r>
        <w:t xml:space="preserve">KRS 65.877, 150.025(1), 150.105, 150.180, 150.280, 50 C.F.R. 17.3, 21.29</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that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"Bred in captivity" or "captive bred" means wildlife, including eggs, born or otherwise produced in captivity from parents that mated or otherwise transferred gametes in captivity, if reproduction is sexual, or from parents that were in captivity when development of the progeny began, if development is asexual.</w:t>
      </w:r>
    </w:p>
    <w:p>
      <w:pPr>
        <w:pStyle w:val="kar_subsection"/>
      </w:pPr>
      <w: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(4)</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paragraphs (a) through (f) of this subsection.</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5(9) and 7(1) of this administrative regulation and subsections (4), (5),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Person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through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year-round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not be a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red foxes and coyotes trapped during the trapping season, as established in 301 KAR 2:251, may be:</w:t>
      </w:r>
    </w:p>
    <w:p>
      <w:pPr>
        <w:pStyle w:val="kar_paragraph"/>
      </w:pPr>
      <w:r>
        <w:t xml:space="preserve">(a)</w:t>
      </w:r>
      <w:r>
        <w:t xml:space="preserve"> </w:t>
      </w:r>
      <w:r>
        <w:t xml:space="preserve">Held for up to forty-eight (48) hours with a valid noncommercial captive wildlife permit only for the purpose of being transferred to a permitted foxhound training enclosure as established in 301 KAR 2:041; and</w:t>
      </w:r>
    </w:p>
    <w:p>
      <w:pPr>
        <w:pStyle w:val="kar_paragraph"/>
      </w:pPr>
      <w:r>
        <w:t xml:space="preserve">(b)</w:t>
      </w:r>
      <w:r>
        <w:t xml:space="preserve"> </w:t>
      </w:r>
      <w:r>
        <w:t xml:space="preserve">Transferred from the wild to a permitted foxhound training enclosure if the enclosure is located within the county of capture but shall not be transferred from one foxhound training enclosure to another.</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 xml:space="preserve">A captive wildlife permit shall not be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if the animal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at least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Unless otherwise exempted by this or another administrative regulation, a person shall apply for and obtain a valid transportation permit or permit authorization number from the department for all shipments of native wildlife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shall authorize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Captive Wildlife Permit Application and Checklist;</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permit fee as referenced at https://fw.ky.gov/Licenses/Pages/Fees.aspx and established in 301 KAR 5:022, except for applicants meeting the requirements in subsections (11) and (13)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 and Checklist.</w:t>
      </w:r>
    </w:p>
    <w:p>
      <w:pPr>
        <w:pStyle w:val="kar_subsection"/>
      </w:pPr>
      <w:r>
        <w:t xml:space="preserve">(4)</w:t>
      </w:r>
      <w:r>
        <w:t xml:space="preserve"> </w:t>
      </w:r>
      <w:r>
        <w:t xml:space="preserve">For an individual transportation permit, an applicant shall submit a completed Individual Transportation Permit Application.</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Permit Application and Checklist.</w:t>
      </w:r>
    </w:p>
    <w:p>
      <w:pPr>
        <w:pStyle w:val="kar_subsection"/>
      </w:pPr>
      <w:r>
        <w:t xml:space="preserve">(9)</w:t>
      </w:r>
      <w:r>
        <w:t xml:space="preserve"> </w:t>
      </w:r>
      <w:r>
        <w:t xml:space="preserve">A person in legal possession of native wildlife who moves to Kentucky shall have thirty (30) days to pass a facility inspection and apply for a captive wildlife permit, if the person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Captive Wildlife Permit Application and Checklist and the correct fee, as referenced at https://fw.ky.gov/Licenses/Pages/Fees.aspx and established in 301 KAR 5:022 or 301 KAR 3:061, except if the permit holder is a government agency engaged in conservation activities, the fee shall be waived.</w:t>
      </w:r>
    </w:p>
    <w:p>
      <w:pPr>
        <w:pStyle w:val="kar_subsection"/>
      </w:pPr>
      <w:r>
        <w:t xml:space="preserve">(12)</w:t>
      </w:r>
      <w:r>
        <w:t xml:space="preserve"> </w:t>
      </w:r>
      <w:r>
        <w:t xml:space="preserve">An applicant importing into Kentucky, transporting through Kentucky, or possessing within Kentucky, any federally 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w:t>
      </w:r>
    </w:p>
    <w:p>
      <w:pPr>
        <w:pStyle w:val="kar_paragraph"/>
      </w:pPr>
      <w:r>
        <w:t xml:space="preserve">(a)</w:t>
      </w:r>
      <w:r>
        <w:t xml:space="preserve"> </w:t>
      </w:r>
      <w:r>
        <w:t xml:space="preserve">A facility accredited by the Association of Zoos and Aquariums, as established in Section 7 of this administrative regulation;</w:t>
      </w:r>
    </w:p>
    <w:p>
      <w:pPr>
        <w:pStyle w:val="kar_paragraph"/>
      </w:pPr>
      <w:r>
        <w:t xml:space="preserve">(b)</w:t>
      </w:r>
      <w:r>
        <w:t xml:space="preserve"> </w:t>
      </w:r>
      <w:r>
        <w:t xml:space="preserve">An individual who possesses a United States Fish and Wildlife Service permit pursuant to KRS 150.183 and 301 KAR 3:061; or</w:t>
      </w:r>
    </w:p>
    <w:p>
      <w:pPr>
        <w:pStyle w:val="kar_paragraph"/>
      </w:pPr>
      <w:r>
        <w:t xml:space="preserve">(c)</w:t>
      </w:r>
      <w:r>
        <w:t xml:space="preserve"> </w:t>
      </w:r>
      <w:r>
        <w:t xml:space="preserve">A facility listed as a cooperator in an Association of Zoos and Aquariums species survival plan.</w:t>
      </w:r>
    </w:p>
    <w:p>
      <w:pPr>
        <w:pStyle w:val="kar_subsection"/>
      </w:pPr>
      <w:r>
        <w:t xml:space="preserve">(14)</w:t>
      </w:r>
      <w:r>
        <w:t xml:space="preserve"> </w:t>
      </w:r>
      <w:r>
        <w:t xml:space="preserve">An annual transportation permit holder shall submit a revised Annual Transportation Permit Application to the department by mail to the address listed on the annual transportation permit application or by email at FWpermits@ky.gov for any amendments to the original application and shall not ship wildlife until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w:t>
      </w:r>
    </w:p>
    <w:p>
      <w:pPr>
        <w:pStyle w:val="kar_subsection"/>
      </w:pPr>
      <w:r>
        <w:t xml:space="preserve">(1)</w:t>
      </w:r>
      <w:r>
        <w:t xml:space="preserve"> </w:t>
      </w:r>
      <w:r>
        <w:t xml:space="preserve">Except as established in Sections 2(7) and 7 of this administrative regulation, 301 KAR 2:075, and 301 KAR 3:120, a person shall not import, transport into Kentucky, or possess:</w:t>
      </w:r>
    </w:p>
    <w:p>
      <w:pPr>
        <w:pStyle w:val="kar_paragraph"/>
      </w:pPr>
      <w:r>
        <w:t xml:space="preserve">(a)</w:t>
      </w:r>
      <w:r>
        <w:t xml:space="preserve"> </w:t>
      </w:r>
      <w:r>
        <w:t xml:space="preserve">Alligator snapping turtle (Macrochelys temminckii);</w:t>
      </w:r>
    </w:p>
    <w:p>
      <w:pPr>
        <w:pStyle w:val="kar_paragraph"/>
      </w:pPr>
      <w:r>
        <w:t xml:space="preserve">(b)</w:t>
      </w:r>
      <w:r>
        <w:t xml:space="preserve"> </w:t>
      </w:r>
      <w:r>
        <w:t xml:space="preserve">Bats of any species that are native to Kentucky, including:</w:t>
      </w:r>
    </w:p>
    <w:p>
      <w:pPr>
        <w:pStyle w:val="kar_subparagraph"/>
      </w:pPr>
      <w:r>
        <w:t xml:space="preserve">1.</w:t>
      </w:r>
      <w:r>
        <w:t xml:space="preserve"> </w:t>
      </w:r>
      <w:r>
        <w:t xml:space="preserve">Big Brown Bat (Eptesicus fuscus);</w:t>
      </w:r>
    </w:p>
    <w:p>
      <w:pPr>
        <w:pStyle w:val="kar_subparagraph"/>
      </w:pPr>
      <w:r>
        <w:t xml:space="preserve">2.</w:t>
      </w:r>
      <w:r>
        <w:t xml:space="preserve"> </w:t>
      </w:r>
      <w:r>
        <w:t xml:space="preserve">Eastern Red Bat (Lasiurus borealis);</w:t>
      </w:r>
    </w:p>
    <w:p>
      <w:pPr>
        <w:pStyle w:val="kar_subparagraph"/>
      </w:pPr>
      <w:r>
        <w:t xml:space="preserve">3.</w:t>
      </w:r>
      <w:r>
        <w:t xml:space="preserve"> </w:t>
      </w:r>
      <w:r>
        <w:t xml:space="preserve">Eastern Small-footed Myotis (Myotis leibii);</w:t>
      </w:r>
    </w:p>
    <w:p>
      <w:pPr>
        <w:pStyle w:val="kar_subparagraph"/>
      </w:pPr>
      <w:r>
        <w:t xml:space="preserve">4.</w:t>
      </w:r>
      <w:r>
        <w:t xml:space="preserve"> </w:t>
      </w:r>
      <w:r>
        <w:t xml:space="preserve">Evening Bat (Nycticeius humeralis);</w:t>
      </w:r>
    </w:p>
    <w:p>
      <w:pPr>
        <w:pStyle w:val="kar_subparagraph"/>
      </w:pPr>
      <w:r>
        <w:t xml:space="preserve">5.</w:t>
      </w:r>
      <w:r>
        <w:t xml:space="preserve"> </w:t>
      </w:r>
      <w:r>
        <w:t xml:space="preserve">Gray Bat (Myotis grisescens);</w:t>
      </w:r>
    </w:p>
    <w:p>
      <w:pPr>
        <w:pStyle w:val="kar_subparagraph"/>
      </w:pPr>
      <w:r>
        <w:t xml:space="preserve">6.</w:t>
      </w:r>
      <w:r>
        <w:t xml:space="preserve"> </w:t>
      </w:r>
      <w:r>
        <w:t xml:space="preserve">Hoary Bat (Lasiurus cinereus);</w:t>
      </w:r>
    </w:p>
    <w:p>
      <w:pPr>
        <w:pStyle w:val="kar_subparagraph"/>
      </w:pPr>
      <w:r>
        <w:t xml:space="preserve">7.</w:t>
      </w:r>
      <w:r>
        <w:t xml:space="preserve"> </w:t>
      </w:r>
      <w:r>
        <w:t xml:space="preserve">Indiana Bat (Myotis sodalis);</w:t>
      </w:r>
    </w:p>
    <w:p>
      <w:pPr>
        <w:pStyle w:val="kar_subparagraph"/>
      </w:pPr>
      <w:r>
        <w:t xml:space="preserve">8.</w:t>
      </w:r>
      <w:r>
        <w:t xml:space="preserve"> </w:t>
      </w:r>
      <w:r>
        <w:t xml:space="preserve">Little Brown Bat (Myotis lucifugus);</w:t>
      </w:r>
    </w:p>
    <w:p>
      <w:pPr>
        <w:pStyle w:val="kar_subparagraph"/>
      </w:pPr>
      <w:r>
        <w:t xml:space="preserve">9.</w:t>
      </w:r>
      <w:r>
        <w:t xml:space="preserve"> </w:t>
      </w:r>
      <w:r>
        <w:t xml:space="preserve">Northern Long-eared Bat (Myotis septentrionalis);</w:t>
      </w:r>
    </w:p>
    <w:p>
      <w:pPr>
        <w:pStyle w:val="kar_subparagraph"/>
      </w:pPr>
      <w:r>
        <w:t xml:space="preserve">10.</w:t>
      </w:r>
      <w:r>
        <w:t xml:space="preserve"> </w:t>
      </w:r>
      <w:r>
        <w:t xml:space="preserve">Rafinesque's Big-eared Bat (Corynorhinus rafinesquii);</w:t>
      </w:r>
    </w:p>
    <w:p>
      <w:pPr>
        <w:pStyle w:val="kar_subparagraph"/>
      </w:pPr>
      <w:r>
        <w:t xml:space="preserve">11.</w:t>
      </w:r>
      <w:r>
        <w:t xml:space="preserve"> </w:t>
      </w:r>
      <w:r>
        <w:t xml:space="preserve">Seminole Bat (Lasiurus seminolus);</w:t>
      </w:r>
    </w:p>
    <w:p>
      <w:pPr>
        <w:pStyle w:val="kar_subparagraph"/>
      </w:pPr>
      <w:r>
        <w:t xml:space="preserve">12.</w:t>
      </w:r>
      <w:r>
        <w:t xml:space="preserve"> </w:t>
      </w:r>
      <w:r>
        <w:t xml:space="preserve">Silver-haired Bat (Lasionycteris noctivagans);</w:t>
      </w:r>
    </w:p>
    <w:p>
      <w:pPr>
        <w:pStyle w:val="kar_subparagraph"/>
      </w:pPr>
      <w:r>
        <w:t xml:space="preserve">13.</w:t>
      </w:r>
      <w:r>
        <w:t xml:space="preserve"> </w:t>
      </w:r>
      <w:r>
        <w:t xml:space="preserve">Southeastern Myotis (Myotis austroriparius);</w:t>
      </w:r>
    </w:p>
    <w:p>
      <w:pPr>
        <w:pStyle w:val="kar_subparagraph"/>
      </w:pPr>
      <w:r>
        <w:t xml:space="preserve">14.</w:t>
      </w:r>
      <w:r>
        <w:t xml:space="preserve"> </w:t>
      </w:r>
      <w:r>
        <w:t xml:space="preserve">Tricolored Bat (Perimyotis subflavus); and</w:t>
      </w:r>
    </w:p>
    <w:p>
      <w:pPr>
        <w:pStyle w:val="kar_subparagraph"/>
      </w:pPr>
      <w:r>
        <w:t xml:space="preserve">15.</w:t>
      </w:r>
      <w:r>
        <w:t xml:space="preserve"> </w:t>
      </w:r>
      <w:r>
        <w:t xml:space="preserve">Virginia Big-eared Bat (Corynorhinus townsendii virginianus);</w:t>
      </w:r>
    </w:p>
    <w:p>
      <w:pPr>
        <w:pStyle w:val="kar_paragraph"/>
      </w:pPr>
      <w:r>
        <w:t xml:space="preserve">(c)</w:t>
      </w:r>
      <w:r>
        <w:t xml:space="preserve"> </w:t>
      </w:r>
      <w:r>
        <w:t xml:space="preserve">Black bear (Ursus americanus);</w:t>
      </w:r>
    </w:p>
    <w:p>
      <w:pPr>
        <w:pStyle w:val="kar_paragraph"/>
      </w:pPr>
      <w:r>
        <w:t xml:space="preserve">(d)</w:t>
      </w:r>
      <w:r>
        <w:t xml:space="preserve"> </w:t>
      </w:r>
      <w:r>
        <w:t xml:space="preserve">Bobcat (Lynx rufus);</w:t>
      </w:r>
    </w:p>
    <w:p>
      <w:pPr>
        <w:pStyle w:val="kar_paragraph"/>
      </w:pPr>
      <w:r>
        <w:t xml:space="preserve">(e)</w:t>
      </w:r>
      <w:r>
        <w:t xml:space="preserve"> </w:t>
      </w:r>
      <w:r>
        <w:t xml:space="preserve">Copperbelly water snake (Nerodia erythrogaster neglecta);</w:t>
      </w:r>
    </w:p>
    <w:p>
      <w:pPr>
        <w:pStyle w:val="kar_paragraph"/>
      </w:pPr>
      <w:r>
        <w:t xml:space="preserve">(f)</w:t>
      </w:r>
      <w:r>
        <w:t xml:space="preserve"> </w:t>
      </w:r>
      <w:r>
        <w:t xml:space="preserve">Cougar or mountain lion (Felis concolor);</w:t>
      </w:r>
    </w:p>
    <w:p>
      <w:pPr>
        <w:pStyle w:val="kar_paragraph"/>
      </w:pPr>
      <w:r>
        <w:t xml:space="preserve">(g)</w:t>
      </w:r>
      <w:r>
        <w:t xml:space="preserve"> </w:t>
      </w:r>
      <w:r>
        <w:t xml:space="preserve">Hellbender (Cryptobranchus alleganiensis);</w:t>
      </w:r>
    </w:p>
    <w:p>
      <w:pPr>
        <w:pStyle w:val="kar_paragraph"/>
      </w:pPr>
      <w:r>
        <w:t xml:space="preserve">(h)</w:t>
      </w:r>
      <w:r>
        <w:t xml:space="preserve"> </w:t>
      </w:r>
      <w:r>
        <w:t xml:space="preserve">Kirtland's Snake (Clonophis kirtlandii);</w:t>
      </w:r>
    </w:p>
    <w:p>
      <w:pPr>
        <w:pStyle w:val="kar_paragraph"/>
      </w:pPr>
      <w:r>
        <w:t xml:space="preserve">(i)</w:t>
      </w:r>
      <w:r>
        <w:t xml:space="preserve"> </w:t>
      </w:r>
      <w:r>
        <w:t xml:space="preserve">Otter (Lontra canadensis);</w:t>
      </w:r>
    </w:p>
    <w:p>
      <w:pPr>
        <w:pStyle w:val="kar_paragraph"/>
      </w:pPr>
      <w:r>
        <w:t xml:space="preserve">(j)</w:t>
      </w:r>
      <w:r>
        <w:t xml:space="preserve"> </w:t>
      </w:r>
      <w:r>
        <w:t xml:space="preserve">Rabies Vector Species:</w:t>
      </w:r>
    </w:p>
    <w:p>
      <w:pPr>
        <w:pStyle w:val="kar_subparagraph"/>
      </w:pPr>
      <w:r>
        <w:t xml:space="preserve">1.</w:t>
      </w:r>
      <w:r>
        <w:t xml:space="preserve"> </w:t>
      </w:r>
      <w:r>
        <w:t xml:space="preserve">Coyote (Canis latrans);</w:t>
      </w:r>
    </w:p>
    <w:p>
      <w:pPr>
        <w:pStyle w:val="kar_subparagraph"/>
      </w:pPr>
      <w:r>
        <w:t xml:space="preserve">2.</w:t>
      </w:r>
      <w:r>
        <w:t xml:space="preserve"> </w:t>
      </w:r>
      <w:r>
        <w:t xml:space="preserve">Gray fox (Urocyon cinereoargenteus);</w:t>
      </w:r>
    </w:p>
    <w:p>
      <w:pPr>
        <w:pStyle w:val="kar_subparagraph"/>
      </w:pPr>
      <w:r>
        <w:t xml:space="preserve">3.</w:t>
      </w:r>
      <w:r>
        <w:t xml:space="preserve"> </w:t>
      </w:r>
      <w:r>
        <w:t xml:space="preserve">Raccoon (Procyon lotor);</w:t>
      </w:r>
    </w:p>
    <w:p>
      <w:pPr>
        <w:pStyle w:val="kar_subparagraph"/>
      </w:pPr>
      <w:r>
        <w:t xml:space="preserve">4.</w:t>
      </w:r>
      <w:r>
        <w:t xml:space="preserve"> </w:t>
      </w:r>
      <w:r>
        <w:t xml:space="preserve">Red fox (Vulpes vulpes);</w:t>
      </w:r>
    </w:p>
    <w:p>
      <w:pPr>
        <w:pStyle w:val="kar_subparagraph"/>
      </w:pPr>
      <w:r>
        <w:t xml:space="preserve">5.</w:t>
      </w:r>
      <w:r>
        <w:t xml:space="preserve"> </w:t>
      </w:r>
      <w:r>
        <w:t xml:space="preserve">Spotted skunk (Spilogale putorius);</w:t>
      </w:r>
    </w:p>
    <w:p>
      <w:pPr>
        <w:pStyle w:val="kar_subparagraph"/>
      </w:pPr>
      <w:r>
        <w:t xml:space="preserve">6.</w:t>
      </w:r>
      <w:r>
        <w:t xml:space="preserve"> </w:t>
      </w:r>
      <w:r>
        <w:t xml:space="preserve">Striped skunk (Mephitis mephitis); or</w:t>
      </w:r>
    </w:p>
    <w:p>
      <w:pPr>
        <w:pStyle w:val="kar_subparagraph"/>
      </w:pPr>
      <w:r>
        <w:t xml:space="preserve">7.</w:t>
      </w:r>
      <w:r>
        <w:t xml:space="preserve"> </w:t>
      </w:r>
      <w:r>
        <w:t xml:space="preserve">Any hybrid of rabies vector species.</w:t>
      </w:r>
    </w:p>
    <w:p>
      <w:pPr>
        <w:pStyle w:val="kar_paragraph"/>
      </w:pPr>
      <w:r>
        <w:t xml:space="preserve">(k)</w:t>
      </w:r>
      <w:r>
        <w:t xml:space="preserve"> </w:t>
      </w:r>
      <w:r>
        <w:t xml:space="preserve">Wild turkey (Meleagris gallopavo); or</w:t>
      </w:r>
    </w:p>
    <w:p>
      <w:pPr>
        <w:pStyle w:val="kar_paragraph"/>
      </w:pPr>
      <w:r>
        <w:t xml:space="preserve">(l)</w:t>
      </w:r>
      <w:r>
        <w:t xml:space="preserve"> </w:t>
      </w:r>
      <w:r>
        <w:t xml:space="preserve">Wolf (Canis lupus).</w:t>
      </w:r>
    </w:p>
    <w:p>
      <w:pPr>
        <w:pStyle w:val="kar_subsection"/>
      </w:pPr>
      <w:r>
        <w:t xml:space="preserve">(2)</w:t>
      </w:r>
      <w:r>
        <w:t xml:space="preserve"> </w:t>
      </w:r>
      <w:r>
        <w:t xml:space="preserve">Except as established in Section 7 of this administrative regulation, a person may possess native wild rabbits of the Sylvilagus genus but shall not import or transport native wild rabbits of the Sylvilagus genus into Kentucky.</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of this administrative regulation for scientific or educational purposes.</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The following entities 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A permit holder with a prohibited species legally possessed in Kentucky prior to April 4, 2023, may remain in possession of the animal through the life of the animal by microchipping any rabies vector species, bobcats, or otters and reporting the microchip number to the department by submitting a Native Prohibited Wildlife Report form by June 4, 2023.</w:t>
      </w:r>
    </w:p>
    <w:p>
      <w:pPr>
        <w:pStyle w:val="kar_paragraph"/>
      </w:pPr>
      <w:r>
        <w:t xml:space="preserve">(b)</w:t>
      </w:r>
      <w:r>
        <w:t xml:space="preserve"> </w:t>
      </w:r>
      <w:r>
        <w:t xml:space="preserve">Prohibited species shall not be transferred to other persons, except if the permit holder predeceases the animal, in which case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if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Each enclosure with compatible animals held in the same enclosure shall comply with the required floor space established in Section 9 of this administrative regulation.</w:t>
      </w:r>
    </w:p>
    <w:p>
      <w:pPr>
        <w:pStyle w:val="kar_paragraph"/>
      </w:pPr>
      <w:r>
        <w:t xml:space="preserve">(n)</w:t>
      </w:r>
      <w:r>
        <w:t xml:space="preserve"> </w:t>
      </w:r>
      <w:r>
        <w:t xml:space="preserve">A common wall shall be constructed between animals that are not compatible so that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of at least one (1) square foot per additional northern bobwhite.</w:t>
      </w:r>
    </w:p>
    <w:p>
      <w:pPr>
        <w:pStyle w:val="kar_subparagraph"/>
      </w:pPr>
      <w:r>
        <w:t xml:space="preserve">3.</w:t>
      </w:r>
      <w:r>
        <w:t xml:space="preserve"> </w:t>
      </w:r>
      <w:r>
        <w:t xml:space="preserve">A northern bobwhite may be held in a smaller breeding pen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and an enclosure height of at least six (6) feet for five (5) or fewer birds.</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at least 8 ft. x 12 ft. x 6 ft. with a 4 ft. x 6 ft. pool that is at least three (3) feet deep at one (1) end.</w:t>
      </w:r>
    </w:p>
    <w:p>
      <w:pPr>
        <w:pStyle w:val="kar_subparagraph"/>
      </w:pPr>
      <w:r>
        <w:t xml:space="preserve">2.</w:t>
      </w:r>
      <w:r>
        <w:t xml:space="preserve"> </w:t>
      </w:r>
      <w:r>
        <w:t xml:space="preserve">There shall be an increase in horizontal cage size and pool size by at least eight (8) square feet for each additional animal.</w:t>
      </w:r>
    </w:p>
    <w:p>
      <w:pPr>
        <w:pStyle w:val="kar_subparagraph"/>
      </w:pPr>
      <w:r>
        <w:t xml:space="preserve">3.</w:t>
      </w:r>
      <w:r>
        <w:t xml:space="preserve"> </w:t>
      </w:r>
      <w:r>
        <w:t xml:space="preserve">An otter shall have a slide and a dry place for sleeping and retreat.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4 ft. x 3 ft. with a 2 ft. x 4 ft. pool that is at least two (2) feet deep at one (1) end.</w:t>
      </w:r>
    </w:p>
    <w:p>
      <w:pPr>
        <w:pStyle w:val="kar_subparagraph"/>
      </w:pPr>
      <w:r>
        <w:t xml:space="preserve">2.</w:t>
      </w:r>
      <w:r>
        <w:t xml:space="preserve"> </w:t>
      </w:r>
      <w:r>
        <w:t xml:space="preserve">There shall be an increase in horizontal cage size by at least eight (8) square feet and a pool size of at least two (2) square feet.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8 ft. x 8 ft.</w:t>
      </w:r>
    </w:p>
    <w:p>
      <w:pPr>
        <w:pStyle w:val="kar_subparagraph"/>
      </w:pPr>
      <w:r>
        <w:t xml:space="preserve">2.</w:t>
      </w:r>
      <w:r>
        <w:t xml:space="preserve"> </w:t>
      </w:r>
      <w:r>
        <w:t xml:space="preserve">There shall be an increase in floor space by at least four (4) square feet for each additional animal.</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3 ft. x 3 ft. x 3 ft.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lie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established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established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game warden to inspect the holding facilities and the property on which the holding facilities are located at any reasonable time.</w:t>
      </w:r>
    </w:p>
    <w:p>
      <w:pPr>
        <w:pStyle w:val="kar_subsection"/>
      </w:pPr>
      <w:r>
        <w:t xml:space="preserve">(2)</w:t>
      </w:r>
      <w:r>
        <w:t xml:space="preserve"> </w:t>
      </w:r>
      <w:r>
        <w:t xml:space="preserve">A game warden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game warden at a reasonable time.</w:t>
      </w:r>
    </w:p>
    <w:p>
      <w:pPr>
        <w:pStyle w:val="kar_subsection"/>
      </w:pPr>
      <w:r>
        <w:t xml:space="preserve">(4)</w:t>
      </w:r>
      <w:r>
        <w:t xml:space="preserve"> </w:t>
      </w:r>
      <w:r>
        <w:t xml:space="preserve">An applicant who fails a facility inspection shall correct any deficiencies within ten (10) days of the failed inspection.</w:t>
      </w:r>
    </w:p>
    <w:p>
      <w:pPr>
        <w:pStyle w:val="kar_subsection"/>
      </w:pPr>
      <w:r>
        <w:t xml:space="preserve">(5)</w:t>
      </w:r>
      <w:r>
        <w:t xml:space="preserve"> </w:t>
      </w:r>
      <w:r>
        <w:t xml:space="preserve">A permit holder shall allow any department employee, accompanied by a game warden, to access the wildlife holding facilities and the property on which the holding facilities are located at any reasonable time to carry out the purposes of this administrative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paragraph"/>
      </w:pPr>
      <w:r>
        <w:t xml:space="preserve">(d)</w:t>
      </w:r>
      <w:r>
        <w:t xml:space="preserve"> </w:t>
      </w:r>
      <w:r>
        <w:t xml:space="preserve">Fails a facility inspection, as established in Section 12 of this administrative regulation; or</w:t>
      </w:r>
    </w:p>
    <w:p>
      <w:pPr>
        <w:pStyle w:val="kar_paragraph"/>
      </w:pPr>
      <w:r>
        <w:t xml:space="preserve">(e)</w:t>
      </w:r>
      <w:r>
        <w:t xml:space="preserve"> </w:t>
      </w:r>
      <w:r>
        <w:t xml:space="preserve">Fails to comply with any provision of this administrative 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subparagraph"/>
      </w:pPr>
      <w:r>
        <w:t xml:space="preserve">4.</w:t>
      </w:r>
      <w:r>
        <w:t xml:space="preserve"> </w:t>
      </w:r>
      <w:r>
        <w:t xml:space="preserve">Fails a facility inspection, as established in Section 12 of this administrative regulation;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transportation permit, or commissioner's exemption whose permit or commissioner's exemption has been revoked or denied for the grounds established in this section shall be ineligible to reapply, and all applications denied for:</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paragraph (a) of this subsection.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comply with the requirements established in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if a person possesses native wildlife without a valid captive wildlife permit, transportation permit, or commissioner's exemption, except as established in Section 2(4), (5), or (6) of this administrative regulation or in subsection (4)(b) of this section.</w:t>
      </w:r>
    </w:p>
    <w:p>
      <w:pPr>
        <w:pStyle w:val="kar_paragraph"/>
      </w:pPr>
      <w:r>
        <w:t xml:space="preserve">(b)</w:t>
      </w:r>
      <w:r>
        <w:t xml:space="preserve"> </w:t>
      </w:r>
      <w:r>
        <w:t xml:space="preserve">Confiscated wildlife shall be released, transferred,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Upon being presented with a written order by the commissioner, a person, entity, or facility shall surrender wildlife to the department for processing and disposition pursuant to this administrative regulation.</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and Checklist", 2025 edition;</w:t>
      </w:r>
    </w:p>
    <w:p>
      <w:pPr>
        <w:pStyle w:val="kar_paragraph"/>
      </w:pPr>
      <w:r>
        <w:t xml:space="preserve">(b)</w:t>
      </w:r>
      <w:r>
        <w:t xml:space="preserve"> </w:t>
      </w:r>
      <w:r>
        <w:t xml:space="preserve">"Annual Transportation Permit Application", 2025 edition;</w:t>
      </w:r>
    </w:p>
    <w:p>
      <w:pPr>
        <w:pStyle w:val="kar_paragraph"/>
      </w:pPr>
      <w:r>
        <w:t xml:space="preserve">(c)</w:t>
      </w:r>
      <w:r>
        <w:t xml:space="preserve"> </w:t>
      </w:r>
      <w:r>
        <w:t xml:space="preserve">"Individual Transportation Permit Application", 2025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https://fw.ky.gov/Licenses/Documents/Captive-Cervid-Permit-App.pdf for the "Captive Wildlife Permit Application";</w:t>
      </w:r>
    </w:p>
    <w:p>
      <w:pPr>
        <w:pStyle w:val="kar_paragraph"/>
      </w:pPr>
      <w:r>
        <w:t xml:space="preserve">(b)</w:t>
      </w:r>
      <w:r>
        <w:t xml:space="preserve"> </w:t>
      </w:r>
      <w:r>
        <w:t xml:space="preserve">https://fw.ky.gov/Licenses/Documents/Annual-Trans-Permit-App.pdf for the "Annual Transportation Permit Application";</w:t>
      </w:r>
    </w:p>
    <w:p>
      <w:pPr>
        <w:pStyle w:val="kar_paragraph"/>
      </w:pPr>
      <w:r>
        <w:t xml:space="preserve">(c)</w:t>
      </w:r>
      <w:r>
        <w:t xml:space="preserve"> </w:t>
      </w:r>
      <w:r>
        <w:t xml:space="preserve">https://fw.ky.gov/Licenses/Documents/Individual-Trans-Permit-App.pdf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pPr>
      <w:r>
        <w:t xml:space="preserve">(e)</w:t>
      </w:r>
      <w:r>
        <w:t xml:space="preserve"> </w:t>
      </w:r>
      <w:r>
        <w:t xml:space="preserve">https://fw.ky.gov/Wildlife/Documents/RehabLEInspectionChecklist.pdf for the "Facility Inspection Checklist".</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002:081. 20 Ky.R. 2926; eff. 6-2-94; Am. 29 Ky.R. 1015; 1529; eff. 12-18-2002; 30 Ky.R. 691; 1302; eff. 1-5-2004; 2340; eff. 7-14-2004; 31 Ky.R. 825; 1072; eff. 1-4-2005; 33 Ky.R. 2361; eff. 5-4-2007; 34 Ky.R. 2432; 35 Ky.R. 23, eff. 7-9-2008; 38 Ky.R. 1887; 39 Ky.R. 18; eff. 7-12-2012; 44 Ky.R. 1130, 1513; eff. 2-2-2018.; 49 Ky.R. 869, 1611; eff. 2-2-2023; 51 Ky.R. 977, 1437; eff. 5-6-2025; 52 Ky.R. 261;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bebd1601f4c71" /><Relationship Type="http://schemas.openxmlformats.org/officeDocument/2006/relationships/settings" Target="/word/settings.xml" Id="R292f478d80434c41" /></Relationships>
</file>