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72a7b223f243b6" /></Relationships>
</file>

<file path=word/document.xml><?xml version="1.0" encoding="utf-8"?>
<w:document xmlns:w="http://schemas.openxmlformats.org/wordprocessingml/2006/main">
  <w:body>
    <w:p>
      <w:pPr>
        <w:pStyle w:val="kar_markup_header"/>
      </w:pPr>
      <w:r>
        <w:t xml:space="preserve">KENTUCKY HIGHER EDUCATION ASSISTANCE AUTHORITY</w:t>
      </w:r>
    </w:p>
    <w:p>
      <w:pPr>
        <w:pStyle w:val="kar_markup_header"/>
      </w:pPr>
      <w:r>
        <w:t xml:space="preserve">Division of Student Financial Aid</w:t>
      </w:r>
    </w:p>
    <w:p>
      <w:pPr>
        <w:pStyle w:val="kar_markup_header"/>
        <w:ind w:firstLine="0"/>
      </w:pPr>
      <w:r>
        <w:t>(Amendment)</w:t>
      </w:r>
    </w:p>
    <w:p>
      <w:pPr>
        <w:pStyle w:val="kar_citation"/>
      </w:pPr>
      <w:r>
        <w:t>11 KAR 12:030.</w:t>
      </w:r>
      <w:r>
        <w:t xml:space="preserve"> </w:t>
      </w:r>
      <w:r>
        <w:t xml:space="preserve">Eligibility of beneficiary and participant.</w:t>
      </w:r>
    </w:p>
    <w:p>
      <w:pPr>
        <w:pStyle w:val="kar_markup_metadata"/>
      </w:pPr>
      <w:r>
        <w:t xml:space="preserve">RELATES TO: </w:t>
      </w:r>
      <w:r>
        <w:t xml:space="preserve">KRS 164A.330</w:t>
      </w:r>
    </w:p>
    <w:p>
      <w:pPr>
        <w:pStyle w:val="kar_markup_metadata"/>
      </w:pPr>
      <w:r>
        <w:t xml:space="preserve">STATUTORY AUTHORITY: </w:t>
      </w:r>
      <w:r>
        <w:t xml:space="preserve">KRS </w:t>
      </w:r>
      <w:r>
        <w:rPr>
          <w:u w:val="single"/>
        </w:rPr>
        <w:t xml:space="preserve">164A.310(14), </w:t>
      </w:r>
      <w:r>
        <w:t xml:space="preserve">164A.325(9)</w:t>
      </w:r>
    </w:p>
    <w:p>
      <w:pPr>
        <w:pStyle w:val="kar_markup_metadata"/>
      </w:pPr>
      <w:r>
        <w:t xml:space="preserve">CERTIFICATION STATEMENT: </w:t>
      </w:r>
      <w:r>
        <w:t xml:space="preserve">This is to certify that this administration regulation complies with the requirements of 2025 RS HB 6, Section 8.</w:t>
      </w:r>
    </w:p>
    <w:p>
      <w:pPr>
        <w:pStyle w:val="kar_markup_metadata"/>
      </w:pPr>
      <w:r>
        <w:t xml:space="preserve">NECESSITY, FUNCTION, AND CONFORMITY: </w:t>
      </w:r>
      <w:r>
        <w:t xml:space="preserve">KRS 164A.325(9) authorizes the board to promulgate administrative regulations necessary for the administration of the savings plan trust. KRS 164A.330 authorizes the Kentucky Educational Savings Plan Trust to enter into a participation agreement with a participant on behalf of a beneficiary. KRS 164A.380 provides that KRS 164A.300 to 164A.380 shall be construed liberally in order to effectuate its legislative intent and the powers granted shall be broadly interpreted to effectuate the intent and purposes. This administrative regulation establishes the eligibility criteria for a beneficiary and a participant to participate in the participation agreement.</w:t>
      </w:r>
    </w:p>
    <w:p>
      <w:pPr>
        <w:pStyle w:val="kar_section"/>
      </w:pPr>
      <w:r>
        <w:t xml:space="preserve">Section 1.</w:t>
      </w:r>
      <w:r>
        <w:t xml:space="preserve"> </w:t>
      </w:r>
      <w:r>
        <w:t xml:space="preserve">Beneficiary Eligibility. A beneficiary shall be a resident of any state.</w:t>
      </w:r>
    </w:p>
    <w:p>
      <w:pPr>
        <w:pStyle w:val="kar_section"/>
      </w:pPr>
      <w:r>
        <w:t xml:space="preserve">Section 2.</w:t>
      </w:r>
      <w:r>
        <w:t xml:space="preserve"> </w:t>
      </w:r>
      <w:r>
        <w:t xml:space="preserve">Participant Eligibility. A participant shall be a resident of any state.</w:t>
      </w:r>
    </w:p>
    <w:p>
      <w:pPr>
        <w:pStyle w:val="kar_section"/>
      </w:pPr>
      <w:r>
        <w:t xml:space="preserve">Section 3.</w:t>
      </w:r>
      <w:r>
        <w:t xml:space="preserve"> </w:t>
      </w:r>
      <w:r>
        <w:t xml:space="preserve"> </w:t>
      </w:r>
    </w:p>
    <w:p>
      <w:pPr>
        <w:pStyle w:val="kar_subsection"/>
      </w:pPr>
      <w:r>
        <w:t xml:space="preserve">(1)</w:t>
      </w:r>
      <w:r>
        <w:t xml:space="preserve"> </w:t>
      </w:r>
      <w:r>
        <w:t xml:space="preserve">In order to participate in the Kentucky educational savings plan trust, a participant shall submit to the program administrator a </w:t>
      </w:r>
      <w:r>
        <w:rPr>
          <w:u w:val="single"/>
        </w:rPr>
        <w:t xml:space="preserve">mailed or electronically </w:t>
      </w:r>
      <w:r>
        <w:t xml:space="preserve">signed participation agreement, including the valid Social Security number or federal identification number of the beneficiary and the valid Social Security number or federal identification number of the participant.</w:t>
      </w:r>
    </w:p>
    <w:p>
      <w:pPr>
        <w:pStyle w:val="kar_subsection"/>
      </w:pPr>
      <w:r>
        <w:t xml:space="preserve">(2)</w:t>
      </w:r>
      <w:r>
        <w:t xml:space="preserve"> </w:t>
      </w:r>
      <w:r>
        <w:t xml:space="preserve">A state or local government agency or instrumentality or an organization described in 26 U</w:t>
      </w:r>
      <w:r>
        <w:rPr>
          <w:u w:val="single"/>
        </w:rPr>
        <w:t xml:space="preserve">.</w:t>
      </w:r>
      <w:r>
        <w:t xml:space="preserve">S</w:t>
      </w:r>
      <w:r>
        <w:rPr>
          <w:u w:val="single"/>
        </w:rPr>
        <w:t xml:space="preserve">.</w:t>
      </w:r>
      <w:r>
        <w:t xml:space="preserve">C</w:t>
      </w:r>
      <w:r>
        <w:rPr>
          <w:u w:val="single"/>
        </w:rPr>
        <w:t xml:space="preserve">.</w:t>
      </w:r>
      <w:r>
        <w:t xml:space="preserve"> 501(c)(3) that establishes an account as part of a scholarship program shall submit to the program administrator the Social Security number of the recipient upon designation of the scholarship recipient.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Kentucky Educational Savings Plan Trust Participation Agreement, July 2000, is incorporated by reference.</w:t>
      </w:r>
    </w:p>
    <w:p>
      <w:pPr>
        <w:pStyle w:val="kar_subsection"/>
      </w:pPr>
      <w:r>
        <w:t xml:space="preserve">(2)</w:t>
      </w:r>
      <w:r>
        <w:t xml:space="preserve"> </w:t>
      </w:r>
      <w:r>
        <w:t xml:space="preserve">This material may be inspected, copied, or obtained, subject to applicable copyright law, at the Kentucky Higher Education Assistance Authority, 1050 U.S. 127 South, Frankfort, Kentucky 40601, Monday through Friday, 8 a.m. to 4:30 p.m.</w:t>
      </w:r>
    </w:p>
    <w:p>
      <w:pPr>
        <w:pStyle w:val="kar_signature"/>
      </w:pPr>
      <w:r>
        <w:t xml:space="preserve">GREG ROUSH, Chair</w:t>
      </w:r>
    </w:p>
    <w:p>
      <w:pPr>
        <w:pStyle w:val="kar_normal"/>
      </w:pPr>
      <w:r>
        <w:t xml:space="preserve"/>
      </w:r>
    </w:p>
    <w:p>
      <w:pPr>
        <w:pStyle w:val="kar_approved_by"/>
      </w:pPr>
      <w:r>
        <w:t xml:space="preserve">APPROVED BY AGENCY: June 12, 2025</w:t>
      </w:r>
    </w:p>
    <w:p>
      <w:pPr>
        <w:pStyle w:val="kar_filed"/>
      </w:pPr>
      <w:r>
        <w:t xml:space="preserve">FILED WITH LRC: July 11, 2025 at 8:25 a.m.</w:t>
      </w:r>
    </w:p>
    <w:p>
      <w:pPr>
        <w:pStyle w:val="kar_normal"/>
      </w:pPr>
      <w:r>
        <w:t xml:space="preserve"/>
      </w:r>
    </w:p>
    <w:p>
      <w:pPr>
        <w:pStyle w:val="kar_comment_period"/>
      </w:pPr>
      <w:r>
        <w:t xml:space="preserve">PUBLIC HEARING AND PUBLIC COMMENT PERIOD: A public hearing on this administrative regulation shall be held on Wednesday, September 24, 2025, at 10:00 a.m. Eastern Time at 100 Airport Road,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w:t>
      </w:r>
    </w:p>
    <w:p>
      <w:pPr>
        <w:pStyle w:val="kar_contact_person"/>
      </w:pPr>
      <w:r>
        <w:t xml:space="preserve">CONTACT PERSON: Hon. Miles F. Justice, General Counsel, Kentucky Higher Education Assistance Authority, P.O. Box 798, Frankfort, Kentucky 40602-0798, phone (502) 696-7309, fax (502) 696-7293, email mjustice@kheaa.com.</w:t>
      </w:r>
    </w:p>
    <w:p>
      <w:pPr>
        <w:pStyle w:val="kar_form_name"/>
      </w:pPr>
      <w:r>
        <w:t xml:space="preserve">REGULATORY IMPACT ANALYSIS AND TIERING STATEMENT</w:t>
      </w:r>
    </w:p>
    <w:p>
      <w:pPr>
        <w:pStyle w:val="kar_normal"/>
        <w:ind w:left="0"/>
      </w:pPr>
      <w:r>
        <w:t xml:space="preserve">Contact Person:</w:t>
      </w:r>
      <w:r>
        <w:t xml:space="preserve"> David Lawhorn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eligibility criteria for a beneficiary and a participant to participate in the Kentucky Educational Savings Plan Trust. </w:t>
      </w:r>
    </w:p>
    <w:p>
      <w:pPr>
        <w:pStyle w:val="kar_normal"/>
        <w:ind w:left="576"/>
      </w:pPr>
      <w:r>
        <w:t xml:space="preserve">(b) The necessity of this administrative regulation:</w:t>
      </w:r>
    </w:p>
    <w:p>
      <w:pPr>
        <w:pStyle w:val="kar_normal"/>
        <w:ind w:left="720"/>
      </w:pPr>
      <w:r>
        <w:t xml:space="preserve">The administrative regulation is necessary to establish participate in the Kentucky Educational Savings Plan Trust. </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conforms to the content of the authorizing statutes by providing participation criteria for use in the administration of the Kentucky Educational Savings Plan Trust. </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Kentucky Educational Savings Plan Trust by providing participation criteria for the program. </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change the existing administrative regulation by providing for submission of the participation agreement by electronic means thus simplifying the application process for Trust participants.</w:t>
      </w:r>
    </w:p>
    <w:p>
      <w:pPr>
        <w:pStyle w:val="kar_normal"/>
        <w:ind w:left="576"/>
      </w:pPr>
      <w:r>
        <w:t xml:space="preserve">(b) The necessity of the amendment to this administrative regulation:</w:t>
      </w:r>
    </w:p>
    <w:p>
      <w:pPr>
        <w:pStyle w:val="kar_normal"/>
        <w:ind w:left="720"/>
      </w:pPr>
      <w:r>
        <w:t xml:space="preserve">This amendment is necessary to simplify the application process for Trust participants in order to increase program participation. </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accurately setting forth the means by which an application for participation may be submitted. </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Kentucky Educational Savings Plan Trust by providing an alternative means to submit a participation agreement.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January 31, 2025, there were 24,895 participants in the Kentucky Educational Savings Plan Trust.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Potential program participants must submit the participation agreement in order to establish a KESPT account.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to program participants in order to comply with this amendment.</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participants will be able to establish an account under the program and participate therein.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associated with the amendment to this administrative regulation.</w:t>
      </w:r>
    </w:p>
    <w:p>
      <w:pPr>
        <w:pStyle w:val="kar_normal"/>
        <w:ind w:left="576"/>
      </w:pPr>
      <w:r>
        <w:t xml:space="preserve">(b) On a continuing basis:</w:t>
      </w:r>
    </w:p>
    <w:p>
      <w:pPr>
        <w:pStyle w:val="kar_normal"/>
        <w:ind w:left="720"/>
      </w:pPr>
      <w:r>
        <w:t xml:space="preserve">See (5)(a)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funds held in the Trust are private funds contributed by the participant. In accordance with KRS 164A.335, funds may be transferred from the Program Fund to an Administrative Fund for the purpose of paying operating costs associated with administering the trust.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establishes any fees nor directly or indirectly increases any fees.</w:t>
      </w:r>
    </w:p>
    <w:p>
      <w:pPr>
        <w:pStyle w:val="kar_normal"/>
        <w:ind w:left="288"/>
      </w:pPr>
      <w:r>
        <w:t xml:space="preserve">(9) TIERING: Is tiering applied?</w:t>
      </w:r>
    </w:p>
    <w:p>
      <w:pPr>
        <w:pStyle w:val="kar_normal"/>
        <w:ind w:left="432"/>
      </w:pPr>
      <w:r>
        <w:t xml:space="preserve">NO. Tiering was not applied to the amendment of this administrative regulation. The concept is not applicable to this amendment of this administrative regulation. The administrative regulation is intended to provide equal opportunity to participate within parameters, and consequently does not inherently result in disproportionate impacts on certain classes of regulated entities or address a particular problem to which certain regulated entities do not contribute. Disparate treatment of any person or entity affected by this administrative regulation could raise questions of arbitrary action on the part of the agency. The "equal protection" and "due process" clauses of the Fourteenth Amendment of the U.S. Constitution may be implicated as well as Sections 2 and 3 of the Kentucky Constitution. The regulation provides equal treatment and opportunity for all applicants and recipients.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164A.310(14) and 164A.325, 26 U.S.C. 529.</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164A.310 and 164A.325.</w:t>
      </w:r>
    </w:p>
    <w:p>
      <w:pPr>
        <w:pStyle w:val="kar_normal"/>
        <w:ind w:left="288"/>
      </w:pPr>
      <w:r>
        <w:t xml:space="preserve">(3)(a) Identify the promulgating agency and any other affected state units, parts, or divisions:</w:t>
      </w:r>
    </w:p>
    <w:p>
      <w:pPr>
        <w:pStyle w:val="kar_normal"/>
        <w:ind w:left="432"/>
      </w:pPr>
      <w:r>
        <w:t xml:space="preserve">Finance and Administration Cabinet, Kentucky Higher Education Assistance Authority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additional expenditures will be required as a result of this amendment to the administrative regulation.</w:t>
      </w:r>
    </w:p>
    <w:p>
      <w:pPr>
        <w:pStyle w:val="kar_normal"/>
        <w:ind w:left="864"/>
      </w:pPr>
      <w:r>
        <w:t xml:space="preserve">For subsequent years:</w:t>
      </w:r>
      <w:r>
        <w:t xml:space="preserve"> Same as above.</w:t>
      </w:r>
    </w:p>
    <w:p>
      <w:pPr>
        <w:pStyle w:val="kar_normal"/>
        <w:ind w:left="576"/>
      </w:pPr>
      <w:r>
        <w:t xml:space="preserve">2. Revenues:</w:t>
      </w:r>
    </w:p>
    <w:p>
      <w:pPr>
        <w:pStyle w:val="kar_normal"/>
        <w:ind w:left="864"/>
      </w:pPr>
      <w:r>
        <w:t xml:space="preserve">For the first year:</w:t>
      </w:r>
      <w:r>
        <w:t xml:space="preserve"> No additional revenues will be generated through this amendment to the administrative regulation.</w:t>
      </w:r>
    </w:p>
    <w:p>
      <w:pPr>
        <w:pStyle w:val="kar_normal"/>
        <w:ind w:left="864"/>
      </w:pPr>
      <w:r>
        <w:t xml:space="preserve">For subsequent years:</w:t>
      </w:r>
      <w:r>
        <w:t xml:space="preserve"> Same as above.</w:t>
      </w:r>
    </w:p>
    <w:p>
      <w:pPr>
        <w:pStyle w:val="kar_normal"/>
        <w:ind w:left="576"/>
      </w:pPr>
      <w:r>
        <w:t xml:space="preserve">3. Cost Savings:</w:t>
      </w:r>
    </w:p>
    <w:p>
      <w:pPr>
        <w:pStyle w:val="kar_normal"/>
        <w:ind w:left="864"/>
      </w:pPr>
      <w:r>
        <w:t xml:space="preserve">For the first year:</w:t>
      </w:r>
      <w:r>
        <w:t xml:space="preserve"> No costs are associated with this administrative regulation.</w:t>
      </w:r>
    </w:p>
    <w:p>
      <w:pPr>
        <w:pStyle w:val="kar_normal"/>
        <w:ind w:left="864"/>
      </w:pPr>
      <w:r>
        <w:t xml:space="preserve">For subsequent years:</w:t>
      </w:r>
      <w:r>
        <w:t xml:space="preserve"> Same as above.</w:t>
      </w:r>
    </w:p>
    <w:p>
      <w:pPr>
        <w:pStyle w:val="kar_normal"/>
        <w:ind w:left="288"/>
      </w:pPr>
      <w:r>
        <w:t xml:space="preserve">(4)(a) Identify affected local entities (for example: cities, counties, fire departments, school districts):</w:t>
      </w:r>
    </w:p>
    <w:p>
      <w:pPr>
        <w:pStyle w:val="kar_normal"/>
        <w:ind w:left="432"/>
      </w:pPr>
      <w:r>
        <w:t xml:space="preserve">There are no affected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expenditures will be required as a result of this amendment to the regulation.</w:t>
      </w:r>
    </w:p>
    <w:p>
      <w:pPr>
        <w:pStyle w:val="kar_normal"/>
        <w:ind w:left="864"/>
      </w:pPr>
      <w:r>
        <w:t xml:space="preserve">For subsequent years:</w:t>
      </w:r>
      <w:r>
        <w:t xml:space="preserve"> Same as above.</w:t>
      </w:r>
    </w:p>
    <w:p>
      <w:pPr>
        <w:pStyle w:val="kar_normal"/>
        <w:ind w:left="576"/>
      </w:pPr>
      <w:r>
        <w:t xml:space="preserve">2. Revenues:</w:t>
      </w:r>
    </w:p>
    <w:p>
      <w:pPr>
        <w:pStyle w:val="kar_normal"/>
        <w:ind w:left="864"/>
      </w:pPr>
      <w:r>
        <w:t xml:space="preserve">For the first year:</w:t>
      </w:r>
      <w:r>
        <w:t xml:space="preserve"> No revenues will be generated through this amendment to the administrative regulation.</w:t>
      </w:r>
    </w:p>
    <w:p>
      <w:pPr>
        <w:pStyle w:val="kar_normal"/>
        <w:ind w:left="864"/>
      </w:pPr>
      <w:r>
        <w:t xml:space="preserve">For subsequent years:</w:t>
      </w:r>
      <w:r>
        <w:t xml:space="preserve"> Same as above.</w:t>
      </w:r>
    </w:p>
    <w:p>
      <w:pPr>
        <w:pStyle w:val="kar_normal"/>
        <w:ind w:left="576"/>
      </w:pPr>
      <w:r>
        <w:t xml:space="preserve">3. Cost Savings:</w:t>
      </w:r>
    </w:p>
    <w:p>
      <w:pPr>
        <w:pStyle w:val="kar_normal"/>
        <w:ind w:left="864"/>
      </w:pPr>
      <w:r>
        <w:t xml:space="preserve">For the first year:</w:t>
      </w:r>
      <w:r>
        <w:t xml:space="preserve"> No costs are associated with this amendment to the administrative regulation.</w:t>
      </w:r>
    </w:p>
    <w:p>
      <w:pPr>
        <w:pStyle w:val="kar_normal"/>
        <w:ind w:left="864"/>
      </w:pPr>
      <w:r>
        <w:t xml:space="preserve">For subsequent years:</w:t>
      </w:r>
      <w:r>
        <w:t xml:space="preserve"> Same as above.</w:t>
      </w:r>
    </w:p>
    <w:p>
      <w:pPr>
        <w:pStyle w:val="kar_normal"/>
        <w:ind w:left="288"/>
      </w:pPr>
      <w:r>
        <w:t xml:space="preserve">(5)(a) Identify any affected regulated entities not listed in (3)(a) or (4)(a):</w:t>
      </w:r>
    </w:p>
    <w:p>
      <w:pPr>
        <w:pStyle w:val="kar_normal"/>
        <w:ind w:left="432"/>
      </w:pPr>
      <w:r>
        <w:t xml:space="preserve">The entities affected by the amendment to this administrative regulation are those who elect to participate in the KESPT program.</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expenditures will be required as a result of this amendment to the regulation.</w:t>
      </w:r>
    </w:p>
    <w:p>
      <w:pPr>
        <w:pStyle w:val="kar_normal"/>
        <w:ind w:left="864"/>
      </w:pPr>
      <w:r>
        <w:t xml:space="preserve">For subsequent years:</w:t>
      </w:r>
      <w:r>
        <w:t xml:space="preserve"> Same as above.</w:t>
      </w:r>
    </w:p>
    <w:p>
      <w:pPr>
        <w:pStyle w:val="kar_normal"/>
        <w:ind w:left="576"/>
      </w:pPr>
      <w:r>
        <w:t xml:space="preserve">2. Revenues:</w:t>
      </w:r>
    </w:p>
    <w:p>
      <w:pPr>
        <w:pStyle w:val="kar_normal"/>
        <w:ind w:left="864"/>
      </w:pPr>
      <w:r>
        <w:t xml:space="preserve">For the first year:</w:t>
      </w:r>
      <w:r>
        <w:t xml:space="preserve"> No revenues will be generated through this amendment to the administrative regulation.</w:t>
      </w:r>
    </w:p>
    <w:p>
      <w:pPr>
        <w:pStyle w:val="kar_normal"/>
        <w:ind w:left="864"/>
      </w:pPr>
      <w:r>
        <w:t xml:space="preserve">For subsequent years:</w:t>
      </w:r>
      <w:r>
        <w:t xml:space="preserve"> Same as above.</w:t>
      </w:r>
    </w:p>
    <w:p>
      <w:pPr>
        <w:pStyle w:val="kar_normal"/>
        <w:ind w:left="576"/>
      </w:pPr>
      <w:r>
        <w:t xml:space="preserve">3. Cost Savings:</w:t>
      </w:r>
    </w:p>
    <w:p>
      <w:pPr>
        <w:pStyle w:val="kar_normal"/>
        <w:ind w:left="864"/>
      </w:pPr>
      <w:r>
        <w:t xml:space="preserve">For the first year:</w:t>
      </w:r>
      <w:r>
        <w:t xml:space="preserve"> No costs are associated with this amendment to the administrative regulation.</w:t>
      </w:r>
    </w:p>
    <w:p>
      <w:pPr>
        <w:pStyle w:val="kar_normal"/>
        <w:ind w:left="864"/>
      </w:pPr>
      <w:r>
        <w:t xml:space="preserve">For subsequent years:</w:t>
      </w:r>
      <w:r>
        <w:t xml:space="preserve"> Same as above.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Since this administrative regulation merely defines applicable terms for the KESPT program and the forms to be utilized in accessing benefits, there is no fiscal impact.</w:t>
      </w:r>
    </w:p>
    <w:p>
      <w:pPr>
        <w:pStyle w:val="kar_normal"/>
        <w:ind w:left="288"/>
      </w:pPr>
      <w:r>
        <w:t xml:space="preserve">(b) Methodology and resources used to reach this conclusion:</w:t>
      </w:r>
    </w:p>
    <w:p>
      <w:pPr>
        <w:pStyle w:val="kar_normal"/>
        <w:ind w:left="432"/>
      </w:pPr>
      <w:r>
        <w:t xml:space="preserve">As noted, there is no fiscal impact on any of the affected entities as this regulation simply defines terms and prescribes the forms to be used for the KESPT program.</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As discussed above, there is no fiscal impact from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b999e1de044aa1" /><Relationship Type="http://schemas.openxmlformats.org/officeDocument/2006/relationships/settings" Target="/word/settings.xml" Id="R44b6842bdd2f42e3" /></Relationships>
</file>