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6429d5f94c445b" /></Relationships>
</file>

<file path=word/document.xml><?xml version="1.0" encoding="utf-8"?>
<w:document xmlns:w="http://schemas.openxmlformats.org/wordprocessingml/2006/main">
  <w:body>
    <w:p>
      <w:pPr>
        <w:pStyle w:val="kar_citation"/>
      </w:pPr>
      <w:r>
        <w:t>201 KAR 20:162.</w:t>
      </w:r>
      <w:r>
        <w:t xml:space="preserve"> </w:t>
      </w:r>
      <w:r>
        <w:t xml:space="preserve">Disciplinary proceedings.</w:t>
      </w:r>
    </w:p>
    <w:p>
      <w:pPr>
        <w:pStyle w:val="kar_markup_metadata"/>
      </w:pPr>
      <w:r>
        <w:t xml:space="preserve">RELATES TO: </w:t>
      </w:r>
      <w:r>
        <w:t xml:space="preserve">KRS Chapter 13B, 314.011, 314.031, 314.071(4), 314.091, 314.161, 314.991</w:t>
      </w:r>
    </w:p>
    <w:p>
      <w:pPr>
        <w:pStyle w:val="kar_markup_metadata"/>
      </w:pPr>
      <w:r>
        <w:t xml:space="preserve">STATUTORY AUTHORITY: </w:t>
      </w:r>
      <w:r>
        <w:t xml:space="preserve">KRS 314.091(8), 314.131(1)</w:t>
      </w:r>
    </w:p>
    <w:p>
      <w:pPr>
        <w:pStyle w:val="kar_markup_metadata"/>
      </w:pPr>
      <w:r>
        <w:t xml:space="preserve">CERTIFICATION STATEMENT: </w:t>
      </w:r>
      <w:r>
        <w:t xml:space="preserve">This is to certify that this administrative regulation complies with the requirements of 2025 RS HB 6, Section 8, because the amendments to this regulation will not have a major economic impact.</w:t>
      </w:r>
    </w:p>
    <w:p>
      <w:pPr>
        <w:pStyle w:val="kar_markup_metadata"/>
      </w:pPr>
      <w:r>
        <w:t xml:space="preserve">NECESSITY, FUNCTION, AND CONFORMITY: </w:t>
      </w:r>
      <w:r>
        <w:t xml:space="preserve">KRS 314.131(1) authorizes the Board of Nursing to promulgate administrative regulations to implement KRS Chapter 314. KRS 314.091(2) requires that an administrative hearing for the denial, limitation, probation, suspension, or revocation of the license of a registered or practical nurse be conducted in accordance with KRS Chapter 13B. KRS 314.091(8) authorizes the board, by administrative regulation, to provide for the recovery of costs of an administrative hearing. This administrative regulation establishes procedures for conducting an administrative hearing relating to disciplinary action.</w:t>
      </w:r>
    </w:p>
    <w:p>
      <w:pPr>
        <w:pStyle w:val="kar_section"/>
      </w:pPr>
      <w:r>
        <w:t xml:space="preserve">Section 1.</w:t>
      </w:r>
      <w:r>
        <w:t xml:space="preserve"> </w:t>
      </w:r>
      <w:r>
        <w:t xml:space="preserve">An administrative hearing shall be conducted in accordance with KRS Chapter 13B.</w:t>
      </w:r>
    </w:p>
    <w:p>
      <w:pPr>
        <w:pStyle w:val="kar_section"/>
      </w:pPr>
      <w:r>
        <w:t xml:space="preserve">Section 2.</w:t>
      </w:r>
      <w:r>
        <w:t xml:space="preserve"> </w:t>
      </w:r>
      <w:r>
        <w:t xml:space="preserve">Composition of the Hearing Panel.</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paragraph (b) of this subsection, a disciplinary action shall be heard by a hearing panel consisting of two (2) members of the board, one (1) of whom shall be a registered nurse, and a hearing officer qualified in accordance with KRS 13B.040, who shall be:</w:t>
      </w:r>
    </w:p>
    <w:p>
      <w:pPr>
        <w:pStyle w:val="kar_subparagraph"/>
      </w:pPr>
      <w:r>
        <w:t xml:space="preserve">1.</w:t>
      </w:r>
      <w:r>
        <w:t xml:space="preserve"> </w:t>
      </w:r>
      <w:r>
        <w:t xml:space="preserve">An assistant attorney general; or</w:t>
      </w:r>
    </w:p>
    <w:p>
      <w:pPr>
        <w:pStyle w:val="kar_subparagraph"/>
      </w:pPr>
      <w:r>
        <w:t xml:space="preserve">2.</w:t>
      </w:r>
      <w:r>
        <w:t xml:space="preserve"> </w:t>
      </w:r>
      <w:r>
        <w:t xml:space="preserve">Other attorney appointed by the board.</w:t>
      </w:r>
    </w:p>
    <w:p>
      <w:pPr>
        <w:pStyle w:val="kar_paragraph"/>
      </w:pPr>
      <w:r>
        <w:t xml:space="preserve">(b)</w:t>
      </w:r>
      <w:r>
        <w:t xml:space="preserve"> </w:t>
      </w:r>
      <w:r>
        <w:t xml:space="preserve">A hearing officer meeting the requirements described in this section shall conduct the hearing without a hearing panel:</w:t>
      </w:r>
    </w:p>
    <w:p>
      <w:pPr>
        <w:pStyle w:val="kar_subparagraph"/>
      </w:pPr>
      <w:r>
        <w:t xml:space="preserve">1.</w:t>
      </w:r>
      <w:r>
        <w:t xml:space="preserve"> </w:t>
      </w:r>
      <w:r>
        <w:t xml:space="preserve">At an emergency hearing pursuant to KRS 13B.125(3); or</w:t>
      </w:r>
    </w:p>
    <w:p>
      <w:pPr>
        <w:pStyle w:val="kar_subparagraph"/>
      </w:pPr>
      <w:r>
        <w:t xml:space="preserve">2.</w:t>
      </w:r>
      <w:r>
        <w:t xml:space="preserve"> </w:t>
      </w:r>
      <w:r>
        <w:t xml:space="preserve">At a hearing pursuant to KRS 131.1817(5)(e).</w:t>
      </w:r>
    </w:p>
    <w:p>
      <w:pPr>
        <w:pStyle w:val="kar_paragraph"/>
      </w:pPr>
      <w:r>
        <w:t xml:space="preserve">(c)</w:t>
      </w:r>
      <w:r>
        <w:t xml:space="preserve"> </w:t>
      </w:r>
      <w:r>
        <w:t xml:space="preserve">A hearing officer meeting the requirements described in this section may conduct the hearing without a hearing panel</w:t>
      </w:r>
    </w:p>
    <w:p>
      <w:pPr>
        <w:pStyle w:val="kar_subparagraph"/>
      </w:pPr>
      <w:r>
        <w:t xml:space="preserve">1.</w:t>
      </w:r>
      <w:r>
        <w:t xml:space="preserve"> </w:t>
      </w:r>
      <w:r>
        <w:t xml:space="preserve">For consideration of reinstatement of a license or credential;</w:t>
      </w:r>
    </w:p>
    <w:p>
      <w:pPr>
        <w:pStyle w:val="kar_subparagraph"/>
      </w:pPr>
      <w:r>
        <w:t xml:space="preserve">2.</w:t>
      </w:r>
      <w:r>
        <w:t xml:space="preserve"> </w:t>
      </w:r>
      <w:r>
        <w:t xml:space="preserve">For consideration of removal of a license or credential from limited or probationary status or alternative program monitoring upon a notice of hearing filed by the board pursuant to KRS 13B.050;</w:t>
      </w:r>
    </w:p>
    <w:p>
      <w:pPr>
        <w:pStyle w:val="kar_subparagraph"/>
      </w:pPr>
      <w:r>
        <w:t xml:space="preserve">3.</w:t>
      </w:r>
      <w:r>
        <w:t xml:space="preserve"> </w:t>
      </w:r>
      <w:r>
        <w:t xml:space="preserve">For consideration of suspension or revocation of a license or credential for violating the terms of a decision, agreed order, or monitoring agreement; or</w:t>
      </w:r>
    </w:p>
    <w:p>
      <w:pPr>
        <w:pStyle w:val="kar_subparagraph"/>
      </w:pPr>
      <w:r>
        <w:t xml:space="preserve">4.</w:t>
      </w:r>
      <w:r>
        <w:t xml:space="preserve"> </w:t>
      </w:r>
      <w:r>
        <w:t xml:space="preserve">If each party agrees.</w:t>
      </w:r>
    </w:p>
    <w:p>
      <w:pPr>
        <w:pStyle w:val="kar_subsection"/>
      </w:pPr>
      <w:r>
        <w:t xml:space="preserve">(2)</w:t>
      </w:r>
      <w:r>
        <w:t xml:space="preserve"> </w:t>
      </w:r>
      <w:r>
        <w:t xml:space="preserve">Pursuant to KRS 13B.040, a board member shall not sit on a panel or participate in the adjudication of a matter at hearing in which the member has:</w:t>
      </w:r>
    </w:p>
    <w:p>
      <w:pPr>
        <w:pStyle w:val="kar_paragraph"/>
      </w:pPr>
      <w:r>
        <w:t xml:space="preserve">(a)</w:t>
      </w:r>
      <w:r>
        <w:t xml:space="preserve"> </w:t>
      </w:r>
      <w:r>
        <w:t xml:space="preserve">Discussed the merits of the action with agency staff;</w:t>
      </w:r>
    </w:p>
    <w:p>
      <w:pPr>
        <w:pStyle w:val="kar_paragraph"/>
      </w:pPr>
      <w:r>
        <w:t xml:space="preserve">(b)</w:t>
      </w:r>
      <w:r>
        <w:t xml:space="preserve"> </w:t>
      </w:r>
      <w:r>
        <w:t xml:space="preserve">Personal knowledge of the facts giving rise to the disciplinary action; or</w:t>
      </w:r>
    </w:p>
    <w:p>
      <w:pPr>
        <w:pStyle w:val="kar_paragraph"/>
      </w:pPr>
      <w:r>
        <w:t xml:space="preserve">(c)</w:t>
      </w:r>
      <w:r>
        <w:t xml:space="preserve"> </w:t>
      </w:r>
      <w:r>
        <w:t xml:space="preserve">Participated in the investigation of a disciplinary action.</w:t>
      </w:r>
    </w:p>
    <w:p>
      <w:pPr>
        <w:pStyle w:val="kar_subsection"/>
      </w:pPr>
      <w:r>
        <w:t xml:space="preserve">(3)</w:t>
      </w:r>
      <w:r>
        <w:t xml:space="preserve"> </w:t>
      </w:r>
      <w:r>
        <w:t xml:space="preserve">Notwithstanding subsection (2) of this administrative regulation, a board member may participate in the consideration and ratification of a recommended order that has been submitted to the full board pursuant to KRS 13B.110 and this administrative regulation.</w:t>
      </w:r>
    </w:p>
    <w:p>
      <w:pPr>
        <w:pStyle w:val="kar_subsection"/>
      </w:pPr>
      <w:r>
        <w:t xml:space="preserve">(4)</w:t>
      </w:r>
      <w:r>
        <w:t xml:space="preserve"> </w:t>
      </w:r>
      <w:r>
        <w:t xml:space="preserve">The hearing shall be transcribed by a court stenographer or video recorded.</w:t>
      </w:r>
    </w:p>
    <w:p>
      <w:pPr>
        <w:pStyle w:val="kar_section"/>
      </w:pPr>
      <w:r>
        <w:t xml:space="preserve">Section 3.</w:t>
      </w:r>
      <w:r>
        <w:t xml:space="preserve"> </w:t>
      </w:r>
      <w:r>
        <w:t xml:space="preserve">Response to Charges. The licensee or applicant shall file with the board a written answer to the specific allegations contained in the notice of charges within twenty (20) days of receipt of the charges. An allegation not properly answered shall be deemed admitted. Failure to file an answer may result in the issuance of a recommended order by the hearing officer pursuant to KRS 13B.080(6). After the entry of a recommended order, the board may for good cause permit the late filing of an answer.</w:t>
      </w:r>
    </w:p>
    <w:p>
      <w:pPr>
        <w:pStyle w:val="kar_section"/>
      </w:pPr>
      <w:r>
        <w:t xml:space="preserve">Section 4.</w:t>
      </w:r>
      <w:r>
        <w:t xml:space="preserve"> </w:t>
      </w:r>
      <w:r>
        <w:t xml:space="preserve">Rulings by a Hearing Officer.</w:t>
      </w:r>
    </w:p>
    <w:p>
      <w:pPr>
        <w:pStyle w:val="kar_subsection"/>
      </w:pPr>
      <w:r>
        <w:t xml:space="preserve">(1)</w:t>
      </w:r>
      <w:r>
        <w:t xml:space="preserve"> </w:t>
      </w:r>
      <w:r>
        <w:t xml:space="preserve">The hearing officer shall rule upon each objection or motion, including an objection to evidence.</w:t>
      </w:r>
    </w:p>
    <w:p>
      <w:pPr>
        <w:pStyle w:val="kar_subsection"/>
      </w:pPr>
      <w:r>
        <w:t xml:space="preserve">(2)</w:t>
      </w:r>
      <w:r>
        <w:t xml:space="preserve"> </w:t>
      </w:r>
      <w:r>
        <w:t xml:space="preserve">A decision of the hearing officer may be overridden by a unanimous vote of the board members of the hearing panel.</w:t>
      </w:r>
    </w:p>
    <w:p>
      <w:pPr>
        <w:pStyle w:val="kar_section"/>
      </w:pPr>
      <w:r>
        <w:t xml:space="preserve">Section 5.</w:t>
      </w:r>
      <w:r>
        <w:t xml:space="preserve"> </w:t>
      </w:r>
      <w:r>
        <w:t xml:space="preserve">Recommendation by the Hearing Panel.</w:t>
      </w:r>
    </w:p>
    <w:p>
      <w:pPr>
        <w:pStyle w:val="kar_subsection"/>
      </w:pPr>
      <w:r>
        <w:t xml:space="preserve">(1)</w:t>
      </w:r>
      <w:r>
        <w:t xml:space="preserve"> </w:t>
      </w:r>
      <w:r>
        <w:t xml:space="preserve">Upon the conclusion of the hearing, the panel shall retire into closed session for purpose of deliberations. Each board member of the panel shall be eligible to cast one (1) vote. In case of a tie vote, the tie shall be broken by the hearing officer.</w:t>
      </w:r>
    </w:p>
    <w:p>
      <w:pPr>
        <w:pStyle w:val="kar_subsection"/>
      </w:pPr>
      <w:r>
        <w:t xml:space="preserve">(2)</w:t>
      </w:r>
      <w:r>
        <w:t xml:space="preserve"> </w:t>
      </w:r>
      <w:r>
        <w:t xml:space="preserve">At the conclusion of the panel's deliberations, it shall propose an order based upon the evidence presented. The hearing officer shall draft a recommended order, as required by KRS 13B.110(1) that shall be:</w:t>
      </w:r>
    </w:p>
    <w:p>
      <w:pPr>
        <w:pStyle w:val="kar_paragraph"/>
      </w:pPr>
      <w:r>
        <w:t xml:space="preserve">(a)</w:t>
      </w:r>
      <w:r>
        <w:t xml:space="preserve"> </w:t>
      </w:r>
      <w:r>
        <w:t xml:space="preserve">Consistent with the panel's deliberations; and</w:t>
      </w:r>
    </w:p>
    <w:p>
      <w:pPr>
        <w:pStyle w:val="kar_paragraph"/>
      </w:pPr>
      <w:r>
        <w:t xml:space="preserve">(b)</w:t>
      </w:r>
      <w:r>
        <w:t xml:space="preserve"> </w:t>
      </w:r>
      <w:r>
        <w:t xml:space="preserve">Submitted to the full board.</w:t>
      </w:r>
    </w:p>
    <w:p>
      <w:pPr>
        <w:pStyle w:val="kar_subsection"/>
      </w:pPr>
      <w:r>
        <w:t xml:space="preserve">(3)</w:t>
      </w:r>
      <w:r>
        <w:t xml:space="preserve"> </w:t>
      </w:r>
      <w:r>
        <w:t xml:space="preserve">This section does not apply to an emergency hearing conducted pursuant to KRS 13B.125(3).</w:t>
      </w:r>
    </w:p>
    <w:p>
      <w:pPr>
        <w:pStyle w:val="kar_section"/>
      </w:pPr>
      <w:r>
        <w:t xml:space="preserve">Section 6.</w:t>
      </w:r>
      <w:r>
        <w:t xml:space="preserve"> </w:t>
      </w:r>
      <w:r>
        <w:t xml:space="preserve">Continuances; Proceedings in Absentia.</w:t>
      </w:r>
    </w:p>
    <w:p>
      <w:pPr>
        <w:pStyle w:val="kar_subsection"/>
      </w:pPr>
      <w:r>
        <w:t xml:space="preserve">(1)</w:t>
      </w:r>
      <w:r>
        <w:t xml:space="preserve"> </w:t>
      </w:r>
      <w:r>
        <w:t xml:space="preserve">The board shall not postpone a case that has been scheduled for a hearing absent good cause. A request by a licensee or applicant for a continuance shall be considered if communicated to the board reasonably in advance of the scheduled hearing date and based upon good cause.</w:t>
      </w:r>
    </w:p>
    <w:p>
      <w:pPr>
        <w:pStyle w:val="kar_subsection"/>
      </w:pPr>
      <w:r>
        <w:t xml:space="preserve">(2)</w:t>
      </w:r>
      <w:r>
        <w:t xml:space="preserve"> </w:t>
      </w:r>
      <w:r>
        <w:t xml:space="preserve">The decision of whether or not to grant a continuance shall be made by the hearing officer.</w:t>
      </w:r>
    </w:p>
    <w:p>
      <w:pPr>
        <w:pStyle w:val="kar_subsection"/>
      </w:pPr>
      <w:r>
        <w:t xml:space="preserve">(3)</w:t>
      </w:r>
      <w:r>
        <w:t xml:space="preserve"> </w:t>
      </w:r>
      <w:r>
        <w:t xml:space="preserve">The burden shall be upon the licensee or applicant to be present at a scheduled hearing.</w:t>
      </w:r>
    </w:p>
    <w:p>
      <w:pPr>
        <w:pStyle w:val="kar_subsection"/>
      </w:pPr>
      <w:r>
        <w:t xml:space="preserve">(4)</w:t>
      </w:r>
      <w:r>
        <w:t xml:space="preserve"> </w:t>
      </w:r>
      <w:r>
        <w:t xml:space="preserve">Failure to appear at a scheduled hearing for which a continuance has not been granted in advance shall be deemed a waiver of the right to appear and the hearing may be held as scheduled without the participation of the absent party, or the hearing officer may adjourn the proceedings and issue a recommended order granting or denying relief as appropriate.</w:t>
      </w:r>
    </w:p>
    <w:p>
      <w:pPr>
        <w:pStyle w:val="kar_section"/>
      </w:pPr>
      <w:r>
        <w:t xml:space="preserve">Section 7.</w:t>
      </w:r>
      <w:r>
        <w:t xml:space="preserve"> </w:t>
      </w:r>
      <w:r>
        <w:t xml:space="preserve">Hearing Costs.</w:t>
      </w:r>
    </w:p>
    <w:p>
      <w:pPr>
        <w:pStyle w:val="kar_subsection"/>
      </w:pPr>
      <w:r>
        <w:t xml:space="preserve">(1)</w:t>
      </w:r>
      <w:r>
        <w:t xml:space="preserve"> </w:t>
      </w:r>
      <w:r>
        <w:t xml:space="preserve">If the order of the board is adverse to a licensee or applicant or if the hearing is scheduled at the request of a licensee or applicant for relief from sanctions previously imposed by the board pursuant to the provisions of KRS Chapter 314, the board may impose the following costs:</w:t>
      </w:r>
    </w:p>
    <w:p>
      <w:pPr>
        <w:pStyle w:val="kar_paragraph"/>
      </w:pPr>
      <w:r>
        <w:t xml:space="preserve">(a)</w:t>
      </w:r>
      <w:r>
        <w:t xml:space="preserve"> </w:t>
      </w:r>
      <w:r>
        <w:t xml:space="preserve">The cost of stenographic services;</w:t>
      </w:r>
    </w:p>
    <w:p>
      <w:pPr>
        <w:pStyle w:val="kar_paragraph"/>
      </w:pPr>
      <w:r>
        <w:t xml:space="preserve">(b)</w:t>
      </w:r>
      <w:r>
        <w:t xml:space="preserve"> </w:t>
      </w:r>
      <w:r>
        <w:t xml:space="preserve">The cost of the hearing officer as determined by subsection (2) of this section; and</w:t>
      </w:r>
    </w:p>
    <w:p>
      <w:pPr>
        <w:pStyle w:val="kar_paragraph"/>
      </w:pPr>
      <w:r>
        <w:t xml:space="preserve">(c)</w:t>
      </w:r>
      <w:r>
        <w:t xml:space="preserve"> </w:t>
      </w:r>
      <w:r>
        <w:t xml:space="preserve">Other costs listed in subsection (3) of this section as applicable.</w:t>
      </w:r>
    </w:p>
    <w:p>
      <w:pPr>
        <w:pStyle w:val="kar_subsection"/>
      </w:pPr>
      <w:r>
        <w:t xml:space="preserve">(2)</w:t>
      </w:r>
      <w:r>
        <w:t xml:space="preserve"> </w:t>
      </w:r>
      <w:r>
        <w:t xml:space="preserve">The cost of the hearing officer shall be determined as established in paragraphs (a) through (c) of this subsection. The cost of a:</w:t>
      </w:r>
    </w:p>
    <w:p>
      <w:pPr>
        <w:pStyle w:val="kar_paragraph"/>
      </w:pPr>
      <w:r>
        <w:t xml:space="preserve">(a)</w:t>
      </w:r>
      <w:r>
        <w:t xml:space="preserve"> </w:t>
      </w:r>
      <w:r>
        <w:t xml:space="preserve">Disciplinary hearing shall be $400 per day;</w:t>
      </w:r>
    </w:p>
    <w:p>
      <w:pPr>
        <w:pStyle w:val="kar_paragraph"/>
      </w:pPr>
      <w:r>
        <w:t xml:space="preserve">(b)</w:t>
      </w:r>
      <w:r>
        <w:t xml:space="preserve"> </w:t>
      </w:r>
      <w:r>
        <w:t xml:space="preserve">Reinstatement hearing shall be $350; and</w:t>
      </w:r>
    </w:p>
    <w:p>
      <w:pPr>
        <w:pStyle w:val="kar_paragraph"/>
      </w:pPr>
      <w:r>
        <w:t xml:space="preserve">(c)</w:t>
      </w:r>
      <w:r>
        <w:t xml:space="preserve"> </w:t>
      </w:r>
      <w:r>
        <w:t xml:space="preserve">Default shall be $300.</w:t>
      </w:r>
    </w:p>
    <w:p>
      <w:pPr>
        <w:pStyle w:val="kar_subsection"/>
      </w:pPr>
      <w:r>
        <w:t xml:space="preserve">(3)</w:t>
      </w:r>
      <w:r>
        <w:t xml:space="preserve"> </w:t>
      </w:r>
      <w:r>
        <w:t xml:space="preserve">Other costs may include:</w:t>
      </w:r>
    </w:p>
    <w:p>
      <w:pPr>
        <w:pStyle w:val="kar_paragraph"/>
      </w:pPr>
      <w:r>
        <w:t xml:space="preserve">(a)</w:t>
      </w:r>
      <w:r>
        <w:t xml:space="preserve"> </w:t>
      </w:r>
      <w:r>
        <w:t xml:space="preserve">Expert witness costs, including travel, lodging and per diem at the rate applicable to Kentucky Executive Branch employees pursuant to 201 KAR 2:006;</w:t>
      </w:r>
    </w:p>
    <w:p>
      <w:pPr>
        <w:pStyle w:val="kar_paragraph"/>
      </w:pPr>
      <w:r>
        <w:t xml:space="preserve">(b)</w:t>
      </w:r>
      <w:r>
        <w:t xml:space="preserve"> </w:t>
      </w:r>
      <w:r>
        <w:t xml:space="preserve">Travel for other witnesses, including lodging and per diem at the rate applicable to Kentucky Executive Branch employees pursuant to 201 KAR 2:006;</w:t>
      </w:r>
    </w:p>
    <w:p>
      <w:pPr>
        <w:pStyle w:val="kar_paragraph"/>
      </w:pPr>
      <w:r>
        <w:t xml:space="preserve">(c)</w:t>
      </w:r>
      <w:r>
        <w:t xml:space="preserve"> </w:t>
      </w:r>
      <w:r>
        <w:t xml:space="preserve">Document reproduction costs; and</w:t>
      </w:r>
    </w:p>
    <w:p>
      <w:pPr>
        <w:pStyle w:val="kar_paragraph"/>
      </w:pPr>
      <w:r>
        <w:t xml:space="preserve">(d)</w:t>
      </w:r>
      <w:r>
        <w:t xml:space="preserve"> </w:t>
      </w:r>
      <w:r>
        <w:t xml:space="preserve">The cost of a certified copy of laboratory testing records.</w:t>
      </w:r>
    </w:p>
    <w:p>
      <w:pPr>
        <w:pStyle w:val="kar_section"/>
      </w:pPr>
      <w:r>
        <w:t xml:space="preserve">Section 8.</w:t>
      </w:r>
      <w:r>
        <w:t xml:space="preserve"> </w:t>
      </w:r>
      <w:r>
        <w:t xml:space="preserve">Reconsideration of Recommended Orders Entered Pursuant to KRS 13B.080(6).</w:t>
      </w:r>
    </w:p>
    <w:p>
      <w:pPr>
        <w:pStyle w:val="kar_subsection"/>
      </w:pPr>
      <w:r>
        <w:t xml:space="preserve">(1)</w:t>
      </w:r>
      <w:r>
        <w:t xml:space="preserve"> </w:t>
      </w:r>
      <w:r>
        <w:t xml:space="preserve">A recommended order entered by the hearing officer pursuant to KRS 13B.080(6) may be:</w:t>
      </w:r>
    </w:p>
    <w:p>
      <w:pPr>
        <w:pStyle w:val="kar_paragraph"/>
      </w:pPr>
      <w:r>
        <w:t xml:space="preserve">(a)</w:t>
      </w:r>
      <w:r>
        <w:t xml:space="preserve"> </w:t>
      </w:r>
      <w:r>
        <w:t xml:space="preserve">Accepted and adopted by the board as the agency's final order;</w:t>
      </w:r>
    </w:p>
    <w:p>
      <w:pPr>
        <w:pStyle w:val="kar_paragraph"/>
      </w:pPr>
      <w:r>
        <w:t xml:space="preserve">(b)</w:t>
      </w:r>
      <w:r>
        <w:t xml:space="preserve"> </w:t>
      </w:r>
      <w:r>
        <w:t xml:space="preserve">Modified by the board; or</w:t>
      </w:r>
    </w:p>
    <w:p>
      <w:pPr>
        <w:pStyle w:val="kar_paragraph"/>
      </w:pPr>
      <w:r>
        <w:t xml:space="preserve">(c)</w:t>
      </w:r>
      <w:r>
        <w:t xml:space="preserve"> </w:t>
      </w:r>
      <w:r>
        <w:t xml:space="preserve">Remanded by the board to the hearing officer for reconsideration or other proceedings as appropriate.</w:t>
      </w:r>
    </w:p>
    <w:p>
      <w:pPr>
        <w:pStyle w:val="kar_subsection"/>
      </w:pPr>
      <w:r>
        <w:t xml:space="preserve">(2)</w:t>
      </w:r>
      <w:r>
        <w:t xml:space="preserve"> </w:t>
      </w:r>
      <w:r>
        <w:t xml:space="preserve">Either party may file exceptions to the hearing officer's recommended order pursuant to KRS 13B.080(6) with the agency head in accordance with KRS 13B.110(4).</w:t>
      </w:r>
    </w:p>
    <w:p>
      <w:pPr>
        <w:pStyle w:val="kar_subsection"/>
      </w:pPr>
      <w:r>
        <w:t xml:space="preserve">(3)</w:t>
      </w:r>
      <w:r>
        <w:t xml:space="preserve"> </w:t>
      </w:r>
      <w:r>
        <w:t xml:space="preserve">The board may order that the recommended order be set aside if the exceptions filed by the party demonstrate good cause.</w:t>
      </w:r>
    </w:p>
    <w:p>
      <w:pPr>
        <w:pStyle w:val="kar_subsection"/>
      </w:pPr>
      <w:r>
        <w:t xml:space="preserve">(4)</w:t>
      </w:r>
      <w:r>
        <w:t xml:space="preserve"> </w:t>
      </w:r>
      <w:r>
        <w:t xml:space="preserve">If a recommended order entered pursuant to KRS 13B.080(6) is set aside, the provisions of 201 KAR 20:161 shall apply.</w:t>
      </w:r>
    </w:p>
    <w:p>
      <w:pPr>
        <w:pStyle w:val="kar_subsection"/>
      </w:pPr>
      <w:r>
        <w:t xml:space="preserve">(5)</w:t>
      </w:r>
      <w:r>
        <w:t xml:space="preserve"> </w:t>
      </w:r>
      <w:r>
        <w:t xml:space="preserve">The hearing officer may issue a recommended order pursuant to KRS 13B.080(6) without a motion from the parties after notice.</w:t>
      </w:r>
    </w:p>
    <w:p>
      <w:pPr>
        <w:pStyle w:val="kar_section"/>
      </w:pPr>
      <w:r>
        <w:t xml:space="preserve">Section 9.</w:t>
      </w:r>
      <w:r>
        <w:t xml:space="preserve"> </w:t>
      </w:r>
      <w:r>
        <w:t xml:space="preserve">Prescribing or Dispensing Controlled Substance Cases.</w:t>
      </w:r>
    </w:p>
    <w:p>
      <w:pPr>
        <w:pStyle w:val="kar_subsection"/>
      </w:pPr>
      <w:r>
        <w:t xml:space="preserve">(1)</w:t>
      </w:r>
      <w:r>
        <w:t xml:space="preserve"> </w:t>
      </w:r>
      <w:r>
        <w:t xml:space="preserve">An investigation pertaining to prescribing or dispensing of a controlled substance shall produce a charging decision by the board within 120 days of the receipt of the complaint unless the circumstances of a particular complaint make it impractical to timely produce the charging decision.</w:t>
      </w:r>
    </w:p>
    <w:p>
      <w:pPr>
        <w:pStyle w:val="kar_subsection"/>
      </w:pPr>
      <w:r>
        <w:t xml:space="preserve">(2)</w:t>
      </w:r>
      <w:r>
        <w:t xml:space="preserve"> </w:t>
      </w:r>
      <w:r>
        <w:t xml:space="preserve">The board may hold an investigation pertaining to prescribing or dispensing of a controlled substance in abeyance for a reasonable period of time in order to permit a law enforcement agency to perform or complete essential investigative tasks, following a request by the requesting law enforcement agency.</w:t>
      </w:r>
    </w:p>
    <w:p>
      <w:pPr>
        <w:pStyle w:val="kar_subsection"/>
      </w:pPr>
      <w:r>
        <w:t xml:space="preserve">(3)</w:t>
      </w:r>
      <w:r>
        <w:t xml:space="preserve"> </w:t>
      </w:r>
      <w:r>
        <w:t xml:space="preserve">If an investigation pertaining to prescribing or dispensing of a controlled substance does not produce a charging decision within 120 days of the receipt of the complaint, and if the investigative report plainly states the circumstances of that particular investigation or complaint that made timely production of a charging decision impractical, the inability to meet the 120-day deadline shall not constitute a defense to a finding of wrongdoing by a licensee, applicant, or person privileged to practice.</w:t>
      </w:r>
    </w:p>
    <w:p>
      <w:pPr>
        <w:pStyle w:val="kar_section"/>
      </w:pPr>
      <w:r>
        <w:t xml:space="preserve">Section 10.</w:t>
      </w:r>
      <w:r>
        <w:t xml:space="preserve"> </w:t>
      </w:r>
      <w:r>
        <w:t xml:space="preserve">Change in Licensure Status.</w:t>
      </w:r>
    </w:p>
    <w:p>
      <w:pPr>
        <w:pStyle w:val="kar_subsection"/>
      </w:pPr>
      <w:r>
        <w:t xml:space="preserve">(1)</w:t>
      </w:r>
      <w:r>
        <w:t xml:space="preserve"> </w:t>
      </w:r>
      <w:r>
        <w:t xml:space="preserve">Pursuant to the Nurse Licensure Compact, KRS 314.475, if a nurse whose primary state of residence is Kentucky and who holds a Kentucky license with multistate privileges incurs a disqualifying event, the license shall be converted to a single state license valid only in Kentucky.</w:t>
      </w:r>
    </w:p>
    <w:p>
      <w:pPr>
        <w:pStyle w:val="kar_subsection"/>
      </w:pPr>
      <w:r>
        <w:t xml:space="preserve">(2)</w:t>
      </w:r>
      <w:r>
        <w:t xml:space="preserve"> </w:t>
      </w:r>
      <w:r>
        <w:t xml:space="preserve">The disqualifying events that may cause this change in status shall be:</w:t>
      </w:r>
    </w:p>
    <w:p>
      <w:pPr>
        <w:pStyle w:val="kar_paragraph"/>
      </w:pPr>
      <w:r>
        <w:t xml:space="preserve">(a)</w:t>
      </w:r>
      <w:r>
        <w:t xml:space="preserve"> </w:t>
      </w:r>
      <w:r>
        <w:t xml:space="preserve">Conviction or found guilty of or entered into an agreed disposition of a felony offense;</w:t>
      </w:r>
    </w:p>
    <w:p>
      <w:pPr>
        <w:pStyle w:val="kar_paragraph"/>
      </w:pPr>
      <w:r>
        <w:t xml:space="preserve">(b)</w:t>
      </w:r>
      <w:r>
        <w:t xml:space="preserve"> </w:t>
      </w:r>
      <w:r>
        <w:t xml:space="preserve">Conviction or found guilty of or entered into an agreed disposition of a misdemeanor offense related to the practice of nursing;</w:t>
      </w:r>
    </w:p>
    <w:p>
      <w:pPr>
        <w:pStyle w:val="kar_paragraph"/>
      </w:pPr>
      <w:r>
        <w:t xml:space="preserve">(c)</w:t>
      </w:r>
      <w:r>
        <w:t xml:space="preserve"> </w:t>
      </w:r>
      <w:r>
        <w:t xml:space="preserve">Current enrollment in an alternative program; or</w:t>
      </w:r>
    </w:p>
    <w:p>
      <w:pPr>
        <w:pStyle w:val="kar_paragraph"/>
      </w:pPr>
      <w:r>
        <w:t xml:space="preserve">(d)</w:t>
      </w:r>
      <w:r>
        <w:t xml:space="preserve"> </w:t>
      </w:r>
      <w:r>
        <w:t xml:space="preserve">An encumbered nursing license or privilege to practice due to disciplinary action.</w:t>
      </w:r>
    </w:p>
    <w:p>
      <w:pPr>
        <w:pStyle w:val="kar_subsection"/>
      </w:pPr>
      <w:r>
        <w:t xml:space="preserve">(3)</w:t>
      </w:r>
      <w:r>
        <w:t xml:space="preserve"> </w:t>
      </w:r>
      <w:r>
        <w:t xml:space="preserve"> </w:t>
      </w:r>
    </w:p>
    <w:p>
      <w:pPr>
        <w:pStyle w:val="kar_paragraph"/>
      </w:pPr>
      <w:r>
        <w:t xml:space="preserve">(a)</w:t>
      </w:r>
      <w:r>
        <w:t xml:space="preserve"> </w:t>
      </w:r>
      <w:r>
        <w:t xml:space="preserve">The board shall inform the nurse in writing of its intent to change the status of the Kentucky license.</w:t>
      </w:r>
    </w:p>
    <w:p>
      <w:pPr>
        <w:pStyle w:val="kar_paragraph"/>
      </w:pPr>
      <w:r>
        <w:t xml:space="preserve">(b)</w:t>
      </w:r>
      <w:r>
        <w:t xml:space="preserve"> </w:t>
      </w:r>
      <w:r>
        <w:t xml:space="preserve">The nurse may request an administrative hearing on this action. A request shall be made in writing to the board within twenty (20) days.</w:t>
      </w:r>
    </w:p>
    <w:p>
      <w:pPr>
        <w:pStyle w:val="kar_paragraph"/>
      </w:pPr>
      <w:r>
        <w:t xml:space="preserve">(c)</w:t>
      </w:r>
      <w:r>
        <w:t xml:space="preserve"> </w:t>
      </w:r>
      <w:r>
        <w:t xml:space="preserve">Failure to request an administrative hearing within twenty (20) days shall constitute a waiver of the right to a hearing.</w:t>
      </w:r>
    </w:p>
    <w:p>
      <w:pPr>
        <w:pStyle w:val="kar_subsection"/>
      </w:pPr>
      <w:r>
        <w:t xml:space="preserve">(4)</w:t>
      </w:r>
      <w:r>
        <w:t xml:space="preserve"> </w:t>
      </w:r>
      <w:r>
        <w:t xml:space="preserve">The procedure established in this section shall not be in lieu of but may be in addition to any potential disciplinary action the board may seek based on the disqualifying event.</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020:162. 12 Ky.R. 87; Am. 328; eff. 8-13-1985; 14 Ky.R. 579; 1069; eff. 11-6-1987; 17 Ky.R. 2760; eff. 4-11-1991; 19 Ky.R. 2669; eff. 8-6-1993; 22 Ky.R. 306; eff. 9-20-1995; 24 Ky.R. 1755; 2111; eff. 4-13-1998; 28 Ky.R. 679; eff. 10-17-2001; 35 Ky.R. 2791; eff. 8-12-2009; 37 Ky.R. 428; eff. 10-20-2010; 45 Ky.R. 1742, 2582; eff. 3-13-2019; 46 Ky.R. 2688; 47 Ky.R. 56; eff. 7-29-2020; 52 Ky.R. 212; eff. 11-12-2025.)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c46cf5d9b743e3" /><Relationship Type="http://schemas.openxmlformats.org/officeDocument/2006/relationships/settings" Target="/word/settings.xml" Id="R1360ae196bcd417d" /></Relationships>
</file>