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154a6f89c14b2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20:410.</w:t>
      </w:r>
      <w:r>
        <w:t xml:space="preserve"> </w:t>
      </w:r>
      <w:r>
        <w:t xml:space="preserve">Expungement of records.</w:t>
      </w:r>
    </w:p>
    <w:p>
      <w:pPr>
        <w:pStyle w:val="kar_markup_metadata"/>
      </w:pPr>
      <w:r>
        <w:t xml:space="preserve">RELATES TO: </w:t>
      </w:r>
      <w:r>
        <w:t xml:space="preserve">KRS 314.131</w:t>
      </w:r>
    </w:p>
    <w:p>
      <w:pPr>
        <w:pStyle w:val="kar_markup_metadata"/>
      </w:pPr>
      <w:r>
        <w:t xml:space="preserve">STATUTORY AUTHORITY: </w:t>
      </w:r>
      <w:r>
        <w:t xml:space="preserve">KRS 314.131(1), </w:t>
      </w:r>
      <w:r>
        <w:rPr>
          <w:u w:val="single"/>
        </w:rPr>
        <w:t xml:space="preserve">(10)</w:t>
      </w:r>
      <w:r>
        <w:t>[</w:t>
      </w:r>
      <w:r>
        <w:rPr>
          <w:strike w:val="true"/>
        </w:rPr>
        <w:t xml:space="preserve">(9)</w:t>
      </w:r>
      <w:r>
        <w:t>]</w:t>
      </w:r>
    </w:p>
    <w:p>
      <w:pPr>
        <w:pStyle w:val="kar_markup_metadata"/>
      </w:pPr>
      <w:r>
        <w:t xml:space="preserve">CERTIFICATION STATEMENT: </w:t>
      </w:r>
      <w:r>
        <w:t xml:space="preserve">This is to certify that this administrative regulation complies with the requirements of 2025 RS HB 6, Section 8, because the amendments to this regulation will not have a major economic impact.</w:t>
      </w:r>
    </w:p>
    <w:p>
      <w:pPr>
        <w:pStyle w:val="kar_markup_metadata"/>
      </w:pPr>
      <w:r>
        <w:t xml:space="preserve">NECESSITY, FUNCTION, AND CONFORMITY: </w:t>
      </w:r>
      <w:r>
        <w:t xml:space="preserve">KRS 314.131(1) and </w:t>
      </w:r>
      <w:r>
        <w:rPr>
          <w:u w:val="single"/>
        </w:rPr>
        <w:t xml:space="preserve">(10)</w:t>
      </w:r>
      <w:r>
        <w:t>[</w:t>
      </w:r>
      <w:r>
        <w:rPr>
          <w:strike w:val="true"/>
        </w:rPr>
        <w:t xml:space="preserve">(9)</w:t>
      </w:r>
      <w:r>
        <w:t>]</w:t>
      </w:r>
      <w:r>
        <w:t xml:space="preserve"> authorize the Board of Nursing to promulgate administrative regulations to establish which disciplinary records may be expunged. This administrative regulation establishes which records may be expunged and the procedure for expungement.</w:t>
      </w:r>
    </w:p>
    <w:p>
      <w:pPr>
        <w:pStyle w:val="kar_section"/>
      </w:pPr>
      <w:r>
        <w:t xml:space="preserve">Section 1.</w:t>
      </w:r>
      <w:r>
        <w:t xml:space="preserve"> </w:t>
      </w:r>
      <w:r>
        <w:rPr>
          <w:u w:val="single"/>
        </w:rPr>
        <w:t xml:space="preserve">Definitions</w:t>
      </w:r>
      <w:r>
        <w:t>[</w:t>
      </w:r>
      <w:r>
        <w:rPr>
          <w:strike w:val="true"/>
        </w:rPr>
        <w:t xml:space="preserve">Definition</w:t>
      </w:r>
      <w:r>
        <w:t>]</w:t>
      </w:r>
      <w:r>
        <w:t xml:space="preserve">.</w:t>
      </w:r>
    </w:p>
    <w:p>
      <w:pPr>
        <w:pStyle w:val="kar_subsection"/>
      </w:pPr>
      <w:r>
        <w:rPr>
          <w:u w:val="single"/>
        </w:rPr>
        <w:t xml:space="preserve">(1)</w:t>
      </w:r>
      <w:r>
        <w:t xml:space="preserve"> </w:t>
      </w:r>
      <w:r>
        <w:rPr>
          <w:u w:val="single"/>
        </w:rPr>
        <w:t xml:space="preserve">"Encumbrance" means a revocation or suspension of, or any limitation on, the full and unrestricted practice imposed by the board on any licensee or credential holder.</w:t>
      </w:r>
    </w:p>
    <w:p>
      <w:pPr>
        <w:pStyle w:val="kar_subsection"/>
      </w:pPr>
      <w:r>
        <w:rPr>
          <w:u w:val="single"/>
        </w:rPr>
        <w:t xml:space="preserve">(2)</w:t>
      </w:r>
      <w:r>
        <w:t xml:space="preserve"> </w:t>
      </w:r>
      <w:r>
        <w:t xml:space="preserve">"Expungement" means that all affected </w:t>
      </w:r>
      <w:r>
        <w:rPr>
          <w:u w:val="single"/>
        </w:rPr>
        <w:t xml:space="preserve">physical </w:t>
      </w:r>
      <w:r>
        <w:t xml:space="preserve">records shall be </w:t>
      </w:r>
      <w:r>
        <w:rPr>
          <w:u w:val="single"/>
        </w:rPr>
        <w:t xml:space="preserve">destroyed and affected electronic records removed from the board's computer systems so that the matter shall not appear on a license validation search via the board website or any other search of board records.</w:t>
      </w:r>
      <w:r>
        <w:t>[</w:t>
      </w:r>
      <w:r>
        <w:rPr>
          <w:strike w:val="true"/>
        </w:rPr>
        <w:t xml:space="preserve">sealed and that the proceedings to which they refer shall be deemed never to have occurred.</w:t>
      </w:r>
      <w:r>
        <w:t>]</w:t>
      </w:r>
    </w:p>
    <w:p>
      <w:pPr>
        <w:pStyle w:val="kar_subsection"/>
      </w:pPr>
      <w:r>
        <w:rPr>
          <w:u w:val="single"/>
        </w:rPr>
        <w:t xml:space="preserve">(3)</w:t>
      </w:r>
      <w:r>
        <w:t xml:space="preserve"> </w:t>
      </w:r>
      <w:r>
        <w:rPr>
          <w:u w:val="single"/>
        </w:rPr>
        <w:t xml:space="preserve">"Complex reprimand" means disciplinary action that resulted in an encumbrance.</w:t>
      </w:r>
    </w:p>
    <w:p>
      <w:pPr>
        <w:pStyle w:val="kar_subsection"/>
      </w:pPr>
      <w:r>
        <w:rPr>
          <w:u w:val="single"/>
        </w:rPr>
        <w:t xml:space="preserve">(4)</w:t>
      </w:r>
      <w:r>
        <w:t xml:space="preserve"> </w:t>
      </w:r>
      <w:r>
        <w:rPr>
          <w:u w:val="single"/>
        </w:rPr>
        <w:t xml:space="preserve">"Plain reprimand" means a disciplinary action applicable to a licensee or credential holder that is not a complex reprimand.</w:t>
      </w:r>
    </w:p>
    <w:p>
      <w:pPr>
        <w:pStyle w:val="kar_subsection"/>
      </w:pPr>
      <w:r>
        <w:rPr>
          <w:u w:val="single"/>
        </w:rPr>
        <w:t xml:space="preserve">(5)</w:t>
      </w:r>
      <w:r>
        <w:t xml:space="preserve"> </w:t>
      </w:r>
      <w:r>
        <w:rPr>
          <w:u w:val="single"/>
        </w:rPr>
        <w:t xml:space="preserve">"Consent decree" means an agreement pursuant to 201 KAR 20:161, Section 2(5).</w:t>
      </w:r>
    </w:p>
    <w:p>
      <w:pPr>
        <w:pStyle w:val="kar_section"/>
      </w:pPr>
      <w:r>
        <w:t xml:space="preserve">Section 2.</w:t>
      </w:r>
      <w:r>
        <w:t xml:space="preserve"> </w:t>
      </w:r>
      <w:r>
        <w:rPr>
          <w:u w:val="single"/>
        </w:rPr>
        <w:t xml:space="preserve">The board shall not report cases that have been expunged to another state agency, board of nursing, or organization, and shall reply to any inquiry regarding the expunged records that no record exists on the matter and that the proceedings to which they refer shall be deemed never to have occurred. The individual whose records have been expunged may state that the proceedings to which they referred never occurred.</w:t>
      </w:r>
      <w:r>
        <w:t>[</w:t>
      </w:r>
      <w:r>
        <w:rPr>
          <w:strike w:val="true"/>
        </w:rPr>
        <w:t xml:space="preserve">A nurse whose record has been expunged may state that disciplinary records do not exist upon inquiry.</w:t>
      </w:r>
      <w:r>
        <w:t>]</w:t>
      </w:r>
    </w:p>
    <w:p>
      <w:pPr>
        <w:pStyle w:val="kar_section"/>
      </w:pPr>
      <w:r>
        <w:t xml:space="preserve">Section 3.</w:t>
      </w:r>
      <w:r>
        <w:t xml:space="preserve"> </w:t>
      </w:r>
      <w:r>
        <w:t xml:space="preserve">Upon a </w:t>
      </w:r>
      <w:r>
        <w:rPr>
          <w:u w:val="single"/>
        </w:rPr>
        <w:t xml:space="preserve">written </w:t>
      </w:r>
      <w:r>
        <w:t xml:space="preserve">request from </w:t>
      </w:r>
      <w:r>
        <w:rPr>
          <w:u w:val="single"/>
        </w:rPr>
        <w:t xml:space="preserve">an individual</w:t>
      </w:r>
      <w:r>
        <w:t>[</w:t>
      </w:r>
      <w:r>
        <w:rPr>
          <w:strike w:val="true"/>
        </w:rPr>
        <w:t xml:space="preserve">a nurse</w:t>
      </w:r>
      <w:r>
        <w:t>]</w:t>
      </w:r>
      <w:r>
        <w:t xml:space="preserve"> against whom disciplinary action </w:t>
      </w:r>
      <w:r>
        <w:rPr>
          <w:u w:val="single"/>
        </w:rPr>
        <w:t xml:space="preserve">or a consent decree</w:t>
      </w:r>
      <w:r>
        <w:t xml:space="preserve"> has been taken, the board shall expunge </w:t>
      </w:r>
      <w:r>
        <w:rPr>
          <w:u w:val="single"/>
        </w:rPr>
        <w:t xml:space="preserve">the disciplinary actions and consent decrees indicated below, subject to the exceptions set forth in Sections 4-6 of this administrative regulation</w:t>
      </w:r>
      <w:r>
        <w:t>[</w:t>
      </w:r>
      <w:r>
        <w:rPr>
          <w:strike w:val="true"/>
        </w:rPr>
        <w:t xml:space="preserve">records relating to the following categories of disciplinary action</w:t>
      </w:r>
      <w:r>
        <w:t>]</w:t>
      </w:r>
      <w:r>
        <w:t xml:space="preserve">:</w:t>
      </w:r>
    </w:p>
    <w:p>
      <w:pPr>
        <w:pStyle w:val="kar_subsection"/>
      </w:pPr>
      <w:r>
        <w:t xml:space="preserve">(1)</w:t>
      </w:r>
      <w:r>
        <w:t xml:space="preserve"> </w:t>
      </w:r>
      <w:r>
        <w:t xml:space="preserve">Consent decrees that are at least </w:t>
      </w:r>
      <w:r>
        <w:rPr>
          <w:u w:val="single"/>
        </w:rPr>
        <w:t xml:space="preserve">three (3)</w:t>
      </w:r>
      <w:r>
        <w:t>[</w:t>
      </w:r>
      <w:r>
        <w:rPr>
          <w:strike w:val="true"/>
        </w:rPr>
        <w:t xml:space="preserve">five (5)</w:t>
      </w:r>
      <w:r>
        <w:t>]</w:t>
      </w:r>
      <w:r>
        <w:t xml:space="preserve"> years old if all the terms of the consent decree have been met;</w:t>
      </w:r>
    </w:p>
    <w:p>
      <w:pPr>
        <w:pStyle w:val="kar_subsection"/>
      </w:pPr>
      <w:r>
        <w:t xml:space="preserve">(2)</w:t>
      </w:r>
      <w:r>
        <w:t xml:space="preserve"> </w:t>
      </w:r>
      <w:r>
        <w:t xml:space="preserve">Agreed orders and decisions that are at least </w:t>
      </w:r>
      <w:r>
        <w:rPr>
          <w:u w:val="single"/>
        </w:rPr>
        <w:t xml:space="preserve">five (5)</w:t>
      </w:r>
      <w:r>
        <w:t>[</w:t>
      </w:r>
      <w:r>
        <w:rPr>
          <w:strike w:val="true"/>
        </w:rPr>
        <w:t xml:space="preserve">ten (10)</w:t>
      </w:r>
      <w:r>
        <w:t>]</w:t>
      </w:r>
      <w:r>
        <w:t xml:space="preserve"> years old and that resulted in a </w:t>
      </w:r>
      <w:r>
        <w:rPr>
          <w:u w:val="single"/>
        </w:rPr>
        <w:t xml:space="preserve">plain </w:t>
      </w:r>
      <w:r>
        <w:t xml:space="preserve">reprimand, if </w:t>
      </w:r>
      <w:r>
        <w:t>[</w:t>
      </w:r>
      <w:r>
        <w:rPr>
          <w:strike w:val="true"/>
        </w:rPr>
        <w:t xml:space="preserve">there has not been subsequent disciplinary action and </w:t>
      </w:r>
      <w:r>
        <w:t>]</w:t>
      </w:r>
      <w:r>
        <w:t xml:space="preserve">all </w:t>
      </w:r>
      <w:r>
        <w:t>[</w:t>
      </w:r>
      <w:r>
        <w:rPr>
          <w:strike w:val="true"/>
        </w:rPr>
        <w:t xml:space="preserve">of </w:t>
      </w:r>
      <w:r>
        <w:t>]</w:t>
      </w:r>
      <w:r>
        <w:t xml:space="preserve">the terms of the agreed order or decision have been met; and</w:t>
      </w:r>
    </w:p>
    <w:p>
      <w:pPr>
        <w:pStyle w:val="kar_subsection"/>
      </w:pPr>
      <w:r>
        <w:t xml:space="preserve">(3)</w:t>
      </w:r>
      <w:r>
        <w:t xml:space="preserve"> </w:t>
      </w:r>
      <w:r>
        <w:t xml:space="preserve">Agreed orders and decisions that are at least </w:t>
      </w:r>
      <w:r>
        <w:rPr>
          <w:u w:val="single"/>
        </w:rPr>
        <w:t xml:space="preserve">ten (10)</w:t>
      </w:r>
      <w:r>
        <w:t>[</w:t>
      </w:r>
      <w:r>
        <w:rPr>
          <w:strike w:val="true"/>
        </w:rPr>
        <w:t xml:space="preserve">twenty (20)</w:t>
      </w:r>
      <w:r>
        <w:t>]</w:t>
      </w:r>
      <w:r>
        <w:t xml:space="preserve"> years old</w:t>
      </w:r>
      <w:r>
        <w:rPr>
          <w:u w:val="single"/>
        </w:rPr>
        <w:t xml:space="preserve"> that resulted in a complex reprimand</w:t>
      </w:r>
      <w:r>
        <w:t xml:space="preserve">, if </w:t>
      </w:r>
      <w:r>
        <w:t>[</w:t>
      </w:r>
      <w:r>
        <w:rPr>
          <w:strike w:val="true"/>
        </w:rPr>
        <w:t xml:space="preserve">there has not been subsequent disciplinary action and </w:t>
      </w:r>
      <w:r>
        <w:t>]</w:t>
      </w:r>
      <w:r>
        <w:t xml:space="preserve">all </w:t>
      </w:r>
      <w:r>
        <w:t>[</w:t>
      </w:r>
      <w:r>
        <w:rPr>
          <w:strike w:val="true"/>
        </w:rPr>
        <w:t xml:space="preserve">of </w:t>
      </w:r>
      <w:r>
        <w:t>]</w:t>
      </w:r>
      <w:r>
        <w:t xml:space="preserve">the terms of the agreed order or decision have been met.</w:t>
      </w:r>
    </w:p>
    <w:p>
      <w:pPr>
        <w:pStyle w:val="kar_section"/>
      </w:pPr>
      <w:r>
        <w:t xml:space="preserve">Section 4.</w:t>
      </w:r>
      <w:r>
        <w:t xml:space="preserve"> </w:t>
      </w:r>
      <w:r>
        <w:rPr>
          <w:u w:val="single"/>
        </w:rPr>
        <w:t xml:space="preserve">The calculation of the time under Section 3 of this administrative regulation shall be tolled until the individual who is subject to a consent decree or disciplinary action has satisfied all requirements specified in the consent decree or disciplinary action and the length of time of the existence of the consent decree or disciplinary action shall be measured from the date all requirements listed were met by the individual.</w:t>
      </w:r>
      <w:r>
        <w:t>[</w:t>
      </w:r>
      <w:r>
        <w:rPr>
          <w:strike w:val="true"/>
        </w:rPr>
        <w:t xml:space="preserve">The board shall not report cases that have been expunged to another state agency, other board of nursing, or other organization.</w:t>
      </w:r>
      <w:r>
        <w:t>]</w:t>
      </w:r>
    </w:p>
    <w:p>
      <w:pPr>
        <w:pStyle w:val="kar_section"/>
      </w:pPr>
      <w:r>
        <w:rPr>
          <w:u w:val="single"/>
        </w:rPr>
        <w:t xml:space="preserve">Section 5.</w:t>
      </w:r>
      <w:r>
        <w:t xml:space="preserve"> </w:t>
      </w:r>
      <w:r>
        <w:rPr>
          <w:u w:val="single"/>
        </w:rPr>
        <w:t xml:space="preserve">Expungement of a consent decree or disciplinary action shall not occur if there is an open and active Board of Nursing investigation or disciplinary proceeding pending against the affected individual pursuant to 201 KAR 20:161 or 201 KAR 20:162.</w:t>
      </w:r>
    </w:p>
    <w:p>
      <w:pPr>
        <w:pStyle w:val="kar_section"/>
      </w:pPr>
      <w:r>
        <w:rPr>
          <w:u w:val="single"/>
        </w:rPr>
        <w:t xml:space="preserve">Section 6.</w:t>
      </w:r>
      <w:r>
        <w:t xml:space="preserve"> </w:t>
      </w:r>
      <w:r>
        <w:rPr>
          <w:u w:val="single"/>
        </w:rPr>
        <w:t xml:space="preserve">Expungement of a disciplinary action shall be unavailable if the affected individual has had subsequent disciplinary action that is also ineligible for expungement. Consideration regarding an individual's eligibility for expungement must always begin with assessment of the age and relevant tolling as to the most recent consent decree or disciplinary action.</w:t>
      </w:r>
    </w:p>
    <w:p>
      <w:pPr>
        <w:pStyle w:val="kar_section"/>
      </w:pPr>
      <w:r>
        <w:rPr>
          <w:u w:val="single"/>
        </w:rPr>
        <w:t xml:space="preserve">Section 7.</w:t>
      </w:r>
      <w:r>
        <w:t xml:space="preserve"> </w:t>
      </w:r>
      <w:r>
        <w:rPr>
          <w:u w:val="single"/>
        </w:rPr>
        <w:t xml:space="preserve">Without a request pursuant to Section 3 of this administrative regulation, the board may initiate expungement of records subject to the criteria set forth in Sections 3 through 7 of this administrative regulation.</w:t>
      </w:r>
    </w:p>
    <w:p>
      <w:pPr>
        <w:pStyle w:val="kar_signature"/>
      </w:pPr>
      <w:r>
        <w:t xml:space="preserve">AUDRIA DENKER, President</w:t>
      </w:r>
    </w:p>
    <w:p>
      <w:pPr>
        <w:pStyle w:val="kar_normal"/>
      </w:pPr>
      <w:r>
        <w:t xml:space="preserve"/>
      </w:r>
    </w:p>
    <w:p>
      <w:pPr>
        <w:pStyle w:val="kar_approved_by"/>
      </w:pPr>
      <w:r>
        <w:t xml:space="preserve">APPROVED BY AGENCY: June 26, 2025</w:t>
      </w:r>
    </w:p>
    <w:p>
      <w:pPr>
        <w:pStyle w:val="kar_filed"/>
      </w:pPr>
      <w:r>
        <w:t xml:space="preserve">FILED WITH LRC: July 8, 2025 at 9:53 a.m.</w:t>
      </w:r>
    </w:p>
    <w:p>
      <w:pPr>
        <w:pStyle w:val="kar_normal"/>
      </w:pPr>
      <w:r>
        <w:t xml:space="preserve"/>
      </w:r>
    </w:p>
    <w:p>
      <w:pPr>
        <w:pStyle w:val="kar_comment_period"/>
      </w:pPr>
      <w:r>
        <w:t xml:space="preserve">PUBLIC HEARING AND PUBLIC COMMENT PERIOD: A public hearing on this administrative regulation shall be held on September 23, 2025, at 10:00 a.m. at Kentucky Board of Nursing, 312 Whittington Parkway, Ste 300, Louisville, Kentucky 40222. Individuals interested in being heard at this hearing shall notify this agency in writing by September 16,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 or submit a comment at: https://secure.kentucky.gov/formservices/Nursing/PendReg.</w:t>
      </w:r>
    </w:p>
    <w:p>
      <w:pPr>
        <w:pStyle w:val="kar_contact_person"/>
      </w:pPr>
      <w:r>
        <w:t xml:space="preserve">CONTACT PERSON: Jeffrey R. Prather, General Counsel, Kentucky Board of Nursing. 312 Whittington Parkway, Suite 300 Louisville, Kentucky 40222, (502) 338-2851,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out which board orders are subject to expungement.</w:t>
      </w:r>
    </w:p>
    <w:p>
      <w:pPr>
        <w:pStyle w:val="kar_normal"/>
        <w:ind w:left="576"/>
      </w:pPr>
      <w:r>
        <w:t xml:space="preserve">(b) The necessity of this administrative regulation:</w:t>
      </w:r>
    </w:p>
    <w:p>
      <w:pPr>
        <w:pStyle w:val="kar_normal"/>
        <w:ind w:left="720"/>
      </w:pPr>
      <w:r>
        <w:t xml:space="preserve">This administrative regulation is necessary because of KRS 314.131(10).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out which board orders may be expunged.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providing for which board orders may be expunged.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definitions to clarify what documents may be expunged. It provides that physical records that have been expunged may be destroyed; amends to track statutory expungement language; shortens the period before and expungement may be requested and that it does not start until the terms have been met, provides that an expungement may not be obtained if the individual has a pending investigation; and the most recent order must be eligible for expungement before older orders may be considered. The Board may expunge eligible orders that are otherwise a specific request from the licensee.</w:t>
      </w:r>
    </w:p>
    <w:p>
      <w:pPr>
        <w:pStyle w:val="kar_normal"/>
        <w:ind w:left="576"/>
      </w:pPr>
      <w:r>
        <w:t xml:space="preserve">(b) The necessity of the amendment to this administrative regulation:</w:t>
      </w:r>
    </w:p>
    <w:p>
      <w:pPr>
        <w:pStyle w:val="kar_normal"/>
        <w:ind w:left="720"/>
      </w:pPr>
      <w:r>
        <w:t xml:space="preserve">The administrative regulation is necessary to clarify expungement terms and requirements, provide the Board may remove of disciplinary records that are not publicly accessible.</w:t>
      </w:r>
    </w:p>
    <w:p>
      <w:pPr>
        <w:pStyle w:val="kar_normal"/>
        <w:ind w:left="576"/>
      </w:pPr>
      <w:r>
        <w:t xml:space="preserve">(c) How the amendment conforms to the content of the authorizing statutes:</w:t>
      </w:r>
    </w:p>
    <w:p>
      <w:pPr>
        <w:pStyle w:val="kar_normal"/>
        <w:ind w:left="720"/>
      </w:pPr>
      <w:r>
        <w:t xml:space="preserve">By clarifying the Board’s expungement requirements.</w:t>
      </w:r>
    </w:p>
    <w:p>
      <w:pPr>
        <w:pStyle w:val="kar_normal"/>
        <w:ind w:left="576"/>
      </w:pPr>
      <w:r>
        <w:t xml:space="preserve">(d) How the amendment will assist in the effective administration of the statutes:</w:t>
      </w:r>
    </w:p>
    <w:p>
      <w:pPr>
        <w:pStyle w:val="kar_normal"/>
        <w:ind w:left="720"/>
      </w:pPr>
      <w:r>
        <w:t xml:space="preserve">By clarifying the Board’s expungement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who have been licensed or credentialed by Board with disciplinary actions,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individual requesting expungement must make the request in writing.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the person requesting expungement.</w:t>
      </w:r>
    </w:p>
    <w:p>
      <w:pPr>
        <w:pStyle w:val="kar_normal"/>
        <w:ind w:left="576"/>
      </w:pPr>
      <w:r>
        <w:t xml:space="preserve">(c) As a result of compliance, what benefits will accrue to the entities identified in question (3):</w:t>
      </w:r>
    </w:p>
    <w:p>
      <w:pPr>
        <w:pStyle w:val="kar_normal"/>
        <w:ind w:left="720"/>
      </w:pPr>
      <w:r>
        <w:t xml:space="preserve">The individual will receive closure for prior discipline after fulfilling the terms of the discipline and their record will be cleared of the action.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will not be increased by this regulation.</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314.131(1), (10).</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The Board currently spends ~$4,300 a year archiving records at Kentucky Department for Library and Archives.</w:t>
      </w:r>
    </w:p>
    <w:p>
      <w:pPr>
        <w:pStyle w:val="kar_normal"/>
        <w:ind w:left="864"/>
      </w:pPr>
      <w:r>
        <w:t xml:space="preserve">Revenues:</w:t>
      </w:r>
      <w:r>
        <w:t xml:space="preserve"> No revenues to estimate.</w:t>
      </w:r>
    </w:p>
    <w:p>
      <w:pPr>
        <w:pStyle w:val="kar_normal"/>
        <w:ind w:left="864"/>
      </w:pPr>
      <w:r>
        <w:t xml:space="preserve">Cost Savings:</w:t>
      </w:r>
      <w:r>
        <w:t xml:space="preserve"> The Board will save money by not paying to archive and store records that are not publicly available. Initial estimate unknown.</w:t>
      </w:r>
    </w:p>
    <w:p>
      <w:pPr>
        <w:pStyle w:val="kar_normal"/>
        <w:ind w:left="576"/>
      </w:pPr>
      <w:r>
        <w:t xml:space="preserve">(b) How will expenditures, revenues, or cost savings differ in subsequent years?</w:t>
      </w:r>
    </w:p>
    <w:p>
      <w:pPr>
        <w:pStyle w:val="kar_normal"/>
        <w:ind w:left="720"/>
      </w:pPr>
      <w:r>
        <w:t xml:space="preserve">They will not differ.</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They will not differ.</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 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adverse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 (7) Explain, as it relates to the entities identified in (3)(a), (4)(a), and (5)(a): (a) Whether this administrative regulation will have a "major economic impact", as defined by KRS 13A.010(13): This regulation will not have a major economic impact. (b) The methodology and resources used to reach this conclusion: This regulation does not have a major impact on the entities identified in 3(a), 4(a), and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67c31772b4d75" /><Relationship Type="http://schemas.openxmlformats.org/officeDocument/2006/relationships/settings" Target="/word/settings.xml" Id="R9124b219e1284d43" /></Relationships>
</file>