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3224c269a04dd1" /></Relationships>
</file>

<file path=word/document.xml><?xml version="1.0" encoding="utf-8"?>
<w:document xmlns:w="http://schemas.openxmlformats.org/wordprocessingml/2006/main">
  <w:body>
    <w:p>
      <w:pPr>
        <w:pStyle w:val="kar_citation"/>
      </w:pPr>
      <w:r>
        <w:t>201 KAR 16:767.</w:t>
      </w:r>
      <w:r>
        <w:t xml:space="preserve"> </w:t>
      </w:r>
      <w:r>
        <w:t xml:space="preserve">Registered veterinary facilities – Duties of registered responsible parties and veterinarian managers.</w:t>
      </w:r>
    </w:p>
    <w:p>
      <w:pPr>
        <w:pStyle w:val="kar_markup_metadata"/>
      </w:pPr>
      <w:r>
        <w:t xml:space="preserve">RELATES TO: </w:t>
      </w:r>
      <w:r>
        <w:t xml:space="preserve">KRS 321.181, 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"Fixed facility" is defined by KRS 321.181(38).</w:t>
      </w:r>
    </w:p>
    <w:p>
      <w:pPr>
        <w:pStyle w:val="kar_subsection"/>
      </w:pPr>
      <w:r>
        <w:t xml:space="preserve">(2)</w:t>
      </w:r>
      <w:r>
        <w:t xml:space="preserve"> </w:t>
      </w:r>
      <w:r>
        <w:t xml:space="preserve">"Mobile facility" or "mobile unit" is defined by KRS 321.181(46).</w:t>
      </w:r>
    </w:p>
    <w:p>
      <w:pPr>
        <w:pStyle w:val="kar_subsection"/>
      </w:pPr>
      <w:r>
        <w:t xml:space="preserve">(3)</w:t>
      </w:r>
      <w:r>
        <w:t xml:space="preserve"> </w:t>
      </w:r>
      <w:r>
        <w:t xml:space="preserve">"Practice of veterinary medicine" is defined by KRS 321.181(50).</w:t>
      </w:r>
    </w:p>
    <w:p>
      <w:pPr>
        <w:pStyle w:val="kar_subsection"/>
      </w:pPr>
      <w:r>
        <w:t xml:space="preserve">(4)</w:t>
      </w:r>
      <w:r>
        <w:t xml:space="preserve"> </w:t>
      </w:r>
      <w:r>
        <w:t xml:space="preserve">"Practice of veterinary technology" is defined by KRS 321.181(51).</w:t>
      </w:r>
    </w:p>
    <w:p>
      <w:pPr>
        <w:pStyle w:val="kar_subsection"/>
      </w:pPr>
      <w:r>
        <w:t xml:space="preserve">(5)</w:t>
      </w:r>
      <w:r>
        <w:t xml:space="preserve"> </w:t>
      </w:r>
      <w:r>
        <w:t xml:space="preserve">"Registered responsible party" is defined by KRS 321.181(57).</w:t>
      </w:r>
    </w:p>
    <w:p>
      <w:pPr>
        <w:pStyle w:val="kar_subsection"/>
      </w:pPr>
      <w:r>
        <w:t xml:space="preserve">(6)</w:t>
      </w:r>
      <w:r>
        <w:t xml:space="preserve"> </w:t>
      </w:r>
      <w:r>
        <w:t xml:space="preserve">"Veterinarian manager" is defined by KRS 321.181(68)</w:t>
      </w:r>
    </w:p>
    <w:p>
      <w:pPr>
        <w:pStyle w:val="kar_subsection"/>
      </w:pPr>
      <w:r>
        <w:t xml:space="preserve">(7)</w:t>
      </w:r>
      <w:r>
        <w:t xml:space="preserve"> </w:t>
      </w:r>
      <w:r>
        <w:t xml:space="preserve">"Veterinary facility" is defined by KRS 321.181(71).</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promulgated by the board in 201 KAR Chapter 16;</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board approved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Drugs and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veterinary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2/2025; and</w:t>
      </w:r>
    </w:p>
    <w:p>
      <w:pPr>
        <w:pStyle w:val="kar_paragraph"/>
      </w:pPr>
      <w:r>
        <w:t xml:space="preserve">(b)</w:t>
      </w:r>
      <w:r>
        <w:t xml:space="preserve"> </w:t>
      </w:r>
      <w:r>
        <w:t xml:space="preserve">"Request for a New Veterinarian Manager", 3/2025.</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016:767. 51 Ky.R. 1033, 1685, 1772; eff. 7-1-2025.0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2edefaaa7247f6" /><Relationship Type="http://schemas.openxmlformats.org/officeDocument/2006/relationships/settings" Target="/word/settings.xml" Id="Rb0a0c2f83a0644d8" /></Relationships>
</file>