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cdef61a0b44076"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241.060(1), 243.027</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establishthe form for a direct shipper license application. In relation to the direct shipper license, KRS 241.060(1) authorizes the Department only to promulgate an administrative regulation to establish the license application. This administrative regulation establishes the application for direct shipper Type A and Type B licenses .</w:t>
      </w:r>
    </w:p>
    <w:p>
      <w:pPr>
        <w:pStyle w:val="kar_section"/>
      </w:pPr>
      <w:r>
        <w:t xml:space="preserve">Section 1.</w:t>
      </w:r>
      <w:r>
        <w:t xml:space="preserve"> </w:t>
      </w:r>
      <w:r>
        <w:t xml:space="preserve">Qualifications. To qualify for a direct shipper Type A or Type B license, the applicant shall:</w:t>
      </w:r>
    </w:p>
    <w:p>
      <w:pPr>
        <w:pStyle w:val="kar_subsection"/>
      </w:pPr>
      <w:r>
        <w:t xml:space="preserve">(1)</w:t>
      </w:r>
      <w:r>
        <w:t xml:space="preserve"> </w:t>
      </w:r>
      <w:r>
        <w:t xml:space="preserve">For a direct shipper Type A license, hold a current license, permit, or other authorization to manufacture or supply alcoholic beverages in the state where it is located or a current license in this state under KRS 243.212 or 243.215 to supply alcoholic beverages; or</w:t>
      </w:r>
    </w:p>
    <w:p>
      <w:pPr>
        <w:pStyle w:val="kar_subsection"/>
      </w:pPr>
      <w:r>
        <w:t xml:space="preserve">(2)</w:t>
      </w:r>
      <w:r>
        <w:t xml:space="preserve"> </w:t>
      </w:r>
      <w:r>
        <w:t xml:space="preserve">For a direct shipper Type B license, hold a current license, permit, or other authorization to manufacture or supply cannabis-infusted beverages in the state where the applicant is located;</w:t>
      </w:r>
    </w:p>
    <w:p>
      <w:pPr>
        <w:pStyle w:val="kar_subsection"/>
      </w:pPr>
      <w:r>
        <w:t xml:space="preserve">(3)</w:t>
      </w:r>
      <w:r>
        <w:t xml:space="preserve"> </w:t>
      </w:r>
      <w:r>
        <w:t xml:space="preserve">Submit to the department their current license, permit, or other authorization to manufacture, store, or supply alcoholic beverages or cannabis-infused beverages in the state where the applicant is located through the department's online portal at https://abcportal.ky.gov/BELLEExternal;</w:t>
      </w:r>
    </w:p>
    <w:p>
      <w:pPr>
        <w:pStyle w:val="kar_subsection"/>
      </w:pPr>
      <w:r>
        <w:t xml:space="preserve">(4)</w:t>
      </w:r>
      <w:r>
        <w:t xml:space="preserve"> </w:t>
      </w:r>
      <w:r>
        <w:t xml:space="preserve">Complete the online New License Application through the department's online portal at https://abcportal.ky.gov/BELLEExternal; and</w:t>
      </w:r>
    </w:p>
    <w:p>
      <w:pPr>
        <w:pStyle w:val="kar_subsection"/>
      </w:pPr>
      <w:r>
        <w:t xml:space="preserve">(5)</w:t>
      </w:r>
      <w:r>
        <w:t xml:space="preserve"> </w:t>
      </w:r>
      <w:r>
        <w:t xml:space="preserve">Pay the annual license fee established in KRS 243.030(33) or (39).</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004:415. 47 Ky.R. 485, 627, 1218, 1387; eff. 12-14-2020; 48 Ky.R. 1919; eff.5-31-2022; 51 Ky.R. 1554, 1946, 52 Ky.R. As Am IJC 391; eff. 7-31-2025.)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1770a519934bb4" /><Relationship Type="http://schemas.openxmlformats.org/officeDocument/2006/relationships/settings" Target="/word/settings.xml" Id="R791dcdb8373e460e" /></Relationships>
</file>