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22c78980414510" /></Relationships>
</file>

<file path=word/document.xml><?xml version="1.0" encoding="utf-8"?>
<w:document xmlns:w="http://schemas.openxmlformats.org/wordprocessingml/2006/main">
  <w:body>
    <w:p>
      <w:pPr>
        <w:pStyle w:val="kar_citation"/>
      </w:pPr>
      <w:r>
        <w:t>201 KAR 18:096.</w:t>
      </w:r>
      <w:r>
        <w:t xml:space="preserve"> </w:t>
      </w:r>
      <w:r>
        <w:t xml:space="preserve">Fire Protection Engineering Technology Program Core Curriculum.</w:t>
      </w:r>
    </w:p>
    <w:p>
      <w:pPr>
        <w:pStyle w:val="kar_markup_metadata"/>
      </w:pPr>
      <w:r>
        <w:t xml:space="preserve">RELATES TO: </w:t>
      </w:r>
      <w:r>
        <w:t xml:space="preserve">KRS 322.010, 322.040, 322.120, 322.290(4)</w:t>
      </w:r>
    </w:p>
    <w:p>
      <w:pPr>
        <w:pStyle w:val="kar_markup_metadata"/>
      </w:pPr>
      <w:r>
        <w:t xml:space="preserve">STATUTORY AUTHORITY: </w:t>
      </w:r>
      <w:r>
        <w:t xml:space="preserve">KRS 322.040(5), 322.290(4)</w:t>
      </w:r>
    </w:p>
    <w:p>
      <w:pPr>
        <w:pStyle w:val="kar_markup_metadata"/>
      </w:pPr>
      <w:r>
        <w:t xml:space="preserve">CERTIFICATION STATEMENT: </w:t>
      </w:r>
      <w:r>
        <w:t xml:space="preserve">This is to certify that this administrative regulation complies with the requirements of 2025 RS HB 6, Section 8. The Board of Licensure for Professional Engineers and Land Surveyors is not one of the agencies that is directed by House Bill 6, Section 8(3) to include a certification by the Governor.</w:t>
      </w:r>
    </w:p>
    <w:p>
      <w:pPr>
        <w:pStyle w:val="kar_markup_metadata"/>
      </w:pPr>
      <w:r>
        <w:t xml:space="preserve">NECESSITY, FUNCTION, AND CONFORMITY: </w:t>
      </w:r>
      <w:r>
        <w:t xml:space="preserve">KRS 322.040(5) requires the board to promulgate administrative regulations to establish requirements for consideration of engineering topics, including engineering science or engineering design courses, as described in KRS 322.040(1)(a)1.b. This administrative regulation establishes the courses the board will consider engineering topics for an individual applying for licensure that graduated from a fire protection engineering technology program pursuant to KRS 322.040(1)(a)1.b.</w:t>
      </w:r>
    </w:p>
    <w:p>
      <w:pPr>
        <w:pStyle w:val="kar_section"/>
      </w:pPr>
      <w:r>
        <w:t xml:space="preserve">Section 1.</w:t>
      </w:r>
      <w:r>
        <w:t xml:space="preserve"> </w:t>
      </w:r>
      <w:r>
        <w:t xml:space="preserve">The forty-five (45) semester credit hours of engineering topics considered by the board for an individual applying for licensure that graduated from a fire protection engineering technology program referred to in KRS 322.040(1)(a)1.b. shall consist of forty-five (45) credit hours from a fire protection engineering technology program of four (4) years or more accredited by the Engineering Technology Accreditation Commission of the Accreditation Board for Engineering and Technology in the following subject areas:</w:t>
      </w:r>
    </w:p>
    <w:p>
      <w:pPr>
        <w:pStyle w:val="kar_subsection"/>
      </w:pPr>
      <w:r>
        <w:t xml:space="preserve">(1)</w:t>
      </w:r>
      <w:r>
        <w:t xml:space="preserve"> </w:t>
      </w:r>
      <w:r>
        <w:t xml:space="preserve">Computer Aided Drafting;</w:t>
      </w:r>
    </w:p>
    <w:p>
      <w:pPr>
        <w:pStyle w:val="kar_subsection"/>
      </w:pPr>
      <w:r>
        <w:t xml:space="preserve">(2)</w:t>
      </w:r>
      <w:r>
        <w:t xml:space="preserve"> </w:t>
      </w:r>
      <w:r>
        <w:t xml:space="preserve">Advanced Computational Fluid Dynamics;</w:t>
      </w:r>
    </w:p>
    <w:p>
      <w:pPr>
        <w:pStyle w:val="kar_subsection"/>
      </w:pPr>
      <w:r>
        <w:t xml:space="preserve">(3)</w:t>
      </w:r>
      <w:r>
        <w:t xml:space="preserve"> </w:t>
      </w:r>
      <w:r>
        <w:t xml:space="preserve">Advanced Extinguishing Systems Design and Analysis;</w:t>
      </w:r>
    </w:p>
    <w:p>
      <w:pPr>
        <w:pStyle w:val="kar_subsection"/>
      </w:pPr>
      <w:r>
        <w:t xml:space="preserve">(4)</w:t>
      </w:r>
      <w:r>
        <w:t xml:space="preserve"> </w:t>
      </w:r>
      <w:r>
        <w:t xml:space="preserve">Advanced Life Safety Analysis;</w:t>
      </w:r>
    </w:p>
    <w:p>
      <w:pPr>
        <w:pStyle w:val="kar_subsection"/>
      </w:pPr>
      <w:r>
        <w:t xml:space="preserve">(5)</w:t>
      </w:r>
      <w:r>
        <w:t xml:space="preserve"> </w:t>
      </w:r>
      <w:r>
        <w:t xml:space="preserve">Detection, Alarm &amp; Smoke Control;</w:t>
      </w:r>
    </w:p>
    <w:p>
      <w:pPr>
        <w:pStyle w:val="kar_subsection"/>
      </w:pPr>
      <w:r>
        <w:t xml:space="preserve">(6)</w:t>
      </w:r>
      <w:r>
        <w:t xml:space="preserve"> </w:t>
      </w:r>
      <w:r>
        <w:t xml:space="preserve">Dynamics;</w:t>
      </w:r>
    </w:p>
    <w:p>
      <w:pPr>
        <w:pStyle w:val="kar_subsection"/>
      </w:pPr>
      <w:r>
        <w:t xml:space="preserve">(7)</w:t>
      </w:r>
      <w:r>
        <w:t xml:space="preserve"> </w:t>
      </w:r>
      <w:r>
        <w:t xml:space="preserve">Egress and Life Safety Analysis;</w:t>
      </w:r>
    </w:p>
    <w:p>
      <w:pPr>
        <w:pStyle w:val="kar_subsection"/>
      </w:pPr>
      <w:r>
        <w:t xml:space="preserve">(8)</w:t>
      </w:r>
      <w:r>
        <w:t xml:space="preserve"> </w:t>
      </w:r>
      <w:r>
        <w:t xml:space="preserve">Explosion Prevention &amp; Protection;</w:t>
      </w:r>
    </w:p>
    <w:p>
      <w:pPr>
        <w:pStyle w:val="kar_subsection"/>
      </w:pPr>
      <w:r>
        <w:t xml:space="preserve">(9)</w:t>
      </w:r>
      <w:r>
        <w:t xml:space="preserve"> </w:t>
      </w:r>
      <w:r>
        <w:t xml:space="preserve">Fire Chemistry;</w:t>
      </w:r>
    </w:p>
    <w:p>
      <w:pPr>
        <w:pStyle w:val="kar_subsection"/>
      </w:pPr>
      <w:r>
        <w:t xml:space="preserve">(10)</w:t>
      </w:r>
      <w:r>
        <w:t xml:space="preserve"> </w:t>
      </w:r>
      <w:r>
        <w:t xml:space="preserve">Fire Dynamics;</w:t>
      </w:r>
    </w:p>
    <w:p>
      <w:pPr>
        <w:pStyle w:val="kar_subsection"/>
      </w:pPr>
      <w:r>
        <w:t xml:space="preserve">(11)</w:t>
      </w:r>
      <w:r>
        <w:t xml:space="preserve"> </w:t>
      </w:r>
      <w:r>
        <w:t xml:space="preserve">Fire Hazard and Risk Analysis;</w:t>
      </w:r>
    </w:p>
    <w:p>
      <w:pPr>
        <w:pStyle w:val="kar_subsection"/>
      </w:pPr>
      <w:r>
        <w:t xml:space="preserve">(12)</w:t>
      </w:r>
      <w:r>
        <w:t xml:space="preserve"> </w:t>
      </w:r>
      <w:r>
        <w:t xml:space="preserve">Fire Investigation;</w:t>
      </w:r>
    </w:p>
    <w:p>
      <w:pPr>
        <w:pStyle w:val="kar_subsection"/>
      </w:pPr>
      <w:r>
        <w:t xml:space="preserve">(13)</w:t>
      </w:r>
      <w:r>
        <w:t xml:space="preserve"> </w:t>
      </w:r>
      <w:r>
        <w:t xml:space="preserve">Fire Modeling;</w:t>
      </w:r>
    </w:p>
    <w:p>
      <w:pPr>
        <w:pStyle w:val="kar_subsection"/>
      </w:pPr>
      <w:r>
        <w:t xml:space="preserve">(14)</w:t>
      </w:r>
      <w:r>
        <w:t xml:space="preserve"> </w:t>
      </w:r>
      <w:r>
        <w:t xml:space="preserve">Fire Protection Related Codes &amp; Standards;</w:t>
      </w:r>
    </w:p>
    <w:p>
      <w:pPr>
        <w:pStyle w:val="kar_subsection"/>
      </w:pPr>
      <w:r>
        <w:t xml:space="preserve">(15)</w:t>
      </w:r>
      <w:r>
        <w:t xml:space="preserve"> </w:t>
      </w:r>
      <w:r>
        <w:t xml:space="preserve">Fire Risk Management;</w:t>
      </w:r>
    </w:p>
    <w:p>
      <w:pPr>
        <w:pStyle w:val="kar_subsection"/>
      </w:pPr>
      <w:r>
        <w:t xml:space="preserve">(16)</w:t>
      </w:r>
      <w:r>
        <w:t xml:space="preserve"> </w:t>
      </w:r>
      <w:r>
        <w:t xml:space="preserve">Fire Service Operations;</w:t>
      </w:r>
    </w:p>
    <w:p>
      <w:pPr>
        <w:pStyle w:val="kar_subsection"/>
      </w:pPr>
      <w:r>
        <w:t xml:space="preserve">(17)</w:t>
      </w:r>
      <w:r>
        <w:t xml:space="preserve"> </w:t>
      </w:r>
      <w:r>
        <w:t xml:space="preserve">Fire Testing;</w:t>
      </w:r>
    </w:p>
    <w:p>
      <w:pPr>
        <w:pStyle w:val="kar_subsection"/>
      </w:pPr>
      <w:r>
        <w:t xml:space="preserve">(18)</w:t>
      </w:r>
      <w:r>
        <w:t xml:space="preserve"> </w:t>
      </w:r>
      <w:r>
        <w:t xml:space="preserve">Fluid Mechanics;</w:t>
      </w:r>
    </w:p>
    <w:p>
      <w:pPr>
        <w:pStyle w:val="kar_subsection"/>
      </w:pPr>
      <w:r>
        <w:t xml:space="preserve">(19)</w:t>
      </w:r>
      <w:r>
        <w:t xml:space="preserve"> </w:t>
      </w:r>
      <w:r>
        <w:t xml:space="preserve">Heat Transfer;</w:t>
      </w:r>
    </w:p>
    <w:p>
      <w:pPr>
        <w:pStyle w:val="kar_subsection"/>
      </w:pPr>
      <w:r>
        <w:t xml:space="preserve">(20)</w:t>
      </w:r>
      <w:r>
        <w:t xml:space="preserve"> </w:t>
      </w:r>
      <w:r>
        <w:t xml:space="preserve">Industrial Fire Protection;</w:t>
      </w:r>
    </w:p>
    <w:p>
      <w:pPr>
        <w:pStyle w:val="kar_subsection"/>
      </w:pPr>
      <w:r>
        <w:t xml:space="preserve">(21)</w:t>
      </w:r>
      <w:r>
        <w:t xml:space="preserve"> </w:t>
      </w:r>
      <w:r>
        <w:t xml:space="preserve">Mechanics of Materials;</w:t>
      </w:r>
    </w:p>
    <w:p>
      <w:pPr>
        <w:pStyle w:val="kar_subsection"/>
      </w:pPr>
      <w:r>
        <w:t xml:space="preserve">(22)</w:t>
      </w:r>
      <w:r>
        <w:t xml:space="preserve"> </w:t>
      </w:r>
      <w:r>
        <w:t xml:space="preserve">Performance Based Design;</w:t>
      </w:r>
    </w:p>
    <w:p>
      <w:pPr>
        <w:pStyle w:val="kar_subsection"/>
      </w:pPr>
      <w:r>
        <w:t xml:space="preserve">(23)</w:t>
      </w:r>
      <w:r>
        <w:t xml:space="preserve"> </w:t>
      </w:r>
      <w:r>
        <w:t xml:space="preserve">Special Hazards - Non-water Based Suppression;</w:t>
      </w:r>
    </w:p>
    <w:p>
      <w:pPr>
        <w:pStyle w:val="kar_subsection"/>
      </w:pPr>
      <w:r>
        <w:t xml:space="preserve">(24)</w:t>
      </w:r>
      <w:r>
        <w:t xml:space="preserve"> </w:t>
      </w:r>
      <w:r>
        <w:t xml:space="preserve">Statics;</w:t>
      </w:r>
    </w:p>
    <w:p>
      <w:pPr>
        <w:pStyle w:val="kar_subsection"/>
      </w:pPr>
      <w:r>
        <w:t xml:space="preserve">(25)</w:t>
      </w:r>
      <w:r>
        <w:t xml:space="preserve"> </w:t>
      </w:r>
      <w:r>
        <w:t xml:space="preserve">Storage and Transportation of Hazardous Materials;</w:t>
      </w:r>
    </w:p>
    <w:p>
      <w:pPr>
        <w:pStyle w:val="kar_subsection"/>
      </w:pPr>
      <w:r>
        <w:t xml:space="preserve">(26)</w:t>
      </w:r>
      <w:r>
        <w:t xml:space="preserve"> </w:t>
      </w:r>
      <w:r>
        <w:t xml:space="preserve">Structural Fire Protection;</w:t>
      </w:r>
    </w:p>
    <w:p>
      <w:pPr>
        <w:pStyle w:val="kar_subsection"/>
      </w:pPr>
      <w:r>
        <w:t xml:space="preserve">(27)</w:t>
      </w:r>
      <w:r>
        <w:t xml:space="preserve"> </w:t>
      </w:r>
      <w:r>
        <w:t xml:space="preserve">Thermodynamics;</w:t>
      </w:r>
    </w:p>
    <w:p>
      <w:pPr>
        <w:pStyle w:val="kar_subsection"/>
      </w:pPr>
      <w:r>
        <w:t xml:space="preserve">(28)</w:t>
      </w:r>
      <w:r>
        <w:t xml:space="preserve"> </w:t>
      </w:r>
      <w:r>
        <w:t xml:space="preserve">Water Based Suppression; or</w:t>
      </w:r>
    </w:p>
    <w:p>
      <w:pPr>
        <w:pStyle w:val="kar_subsection"/>
      </w:pPr>
      <w:r>
        <w:t xml:space="preserve">(29)</w:t>
      </w:r>
      <w:r>
        <w:t xml:space="preserve"> </w:t>
      </w:r>
      <w:r>
        <w:t xml:space="preserve">Wildland Fires.</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018:096. 52 Ky.R. 515; eff. 3-3-2026.)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ff030a3c8b40ee" /><Relationship Type="http://schemas.openxmlformats.org/officeDocument/2006/relationships/settings" Target="/word/settings.xml" Id="R08cce18d82c54a33" /></Relationships>
</file>