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422fc999ca46cb" /></Relationships>
</file>

<file path=word/document.xml><?xml version="1.0" encoding="utf-8"?>
<w:document xmlns:w="http://schemas.openxmlformats.org/wordprocessingml/2006/main">
  <w:body>
    <w:p>
      <w:pPr>
        <w:pStyle w:val="kar_citation"/>
      </w:pPr>
      <w:r>
        <w:t>201 KAR 16:731.</w:t>
      </w:r>
      <w:r>
        <w:t xml:space="preserve"> </w:t>
      </w:r>
      <w:r>
        <w:t xml:space="preserve">Examination requirements for AAHP providers.</w:t>
      </w:r>
    </w:p>
    <w:p>
      <w:pPr>
        <w:pStyle w:val="kar_markup_metadata"/>
      </w:pPr>
      <w:r>
        <w:t xml:space="preserve">RELATES TO: </w:t>
      </w:r>
      <w:r>
        <w:t xml:space="preserve">KRS 321.175, 321.181(1)-(4), 321.235, 321.251, 321.255</w:t>
      </w:r>
    </w:p>
    <w:p>
      <w:pPr>
        <w:pStyle w:val="kar_markup_metadata"/>
      </w:pPr>
      <w:r>
        <w:t xml:space="preserve">STATUTORY AUTHORITY: </w:t>
      </w:r>
      <w:r>
        <w:t xml:space="preserve">KRS 321.175(2)(c), (4), (5), 321.181(1)-(4), 321.235(1)(a)-(c), (2)(b)2., 321.251,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321.175(4) states the purpose of the Kentucky Veterinary Medicine Practice Act is to promote, preserve, and protect the public health, safety, and welfare by and through, in part, setting appropriate examination requirements for allied animal health professional (AAHP) providers to ensure their competency and work readiness. KRS 321.235(1)(b) requires the board to promulgate administrative regulations in accordance with KRS Chapter 13A to effectively carry out and enforce the provisions of the Kentucky Veterinary Medicine Practice Act. KRS 321.235(2)(b)2. authorizes the Kentucky Board of Veterinary Examiners to establish examination requirements and passing scores for allied animal health professionals. This administrative regulation establishes examination requirements as one (1) part of the requirements to qualify for an allied animal health professional (AAHP) license from the board.</w:t>
      </w:r>
    </w:p>
    <w:p>
      <w:pPr>
        <w:pStyle w:val="kar_section"/>
      </w:pPr>
      <w:r>
        <w:t xml:space="preserve">Section 1.</w:t>
      </w:r>
      <w:r>
        <w:t xml:space="preserve"> </w:t>
      </w:r>
      <w:r>
        <w:t xml:space="preserve">State Exam Qualifications for Allied Animal Health Professional providers.</w:t>
      </w:r>
    </w:p>
    <w:p>
      <w:pPr>
        <w:pStyle w:val="kar_subsection"/>
      </w:pPr>
      <w:r>
        <w:t xml:space="preserve">(1)</w:t>
      </w:r>
      <w:r>
        <w:t xml:space="preserve"> </w:t>
      </w:r>
      <w:r>
        <w:t xml:space="preserve">The board shall require a passing score on the Kentucky Board of Veterinary Examiners Jurisprudence Examination for AAHPs as one (1) requirement for licensure by the board as an allied animal health professional.</w:t>
      </w:r>
    </w:p>
    <w:p>
      <w:pPr>
        <w:pStyle w:val="kar_subsection"/>
      </w:pPr>
      <w:r>
        <w:t xml:space="preserve">(2)</w:t>
      </w:r>
      <w:r>
        <w:t xml:space="preserve"> </w:t>
      </w:r>
      <w:r>
        <w:t xml:space="preserve">There shall be a unique Kentucky Board of Veterinary Examiners State Jurisprudence Examination for AAHPs for each provider type identified in KRS 321.251(2).</w:t>
      </w:r>
    </w:p>
    <w:p>
      <w:pPr>
        <w:pStyle w:val="kar_subsection"/>
      </w:pPr>
      <w:r>
        <w:t xml:space="preserve">(3)</w:t>
      </w:r>
      <w:r>
        <w:t xml:space="preserve"> </w:t>
      </w:r>
      <w:r>
        <w:t xml:space="preserve">Candidates seeking an AAHP license shall pay a state examination fee pursuant to 201 KAR 16:513.</w:t>
      </w:r>
    </w:p>
    <w:p>
      <w:pPr>
        <w:pStyle w:val="kar_subsection"/>
      </w:pPr>
      <w:r>
        <w:t xml:space="preserve">(4)</w:t>
      </w:r>
      <w:r>
        <w:t xml:space="preserve"> </w:t>
      </w:r>
      <w:r>
        <w:t xml:space="preserve">Candidates shall successfully complete the Kentucky Board of Veterinary Examiners State Jurisprudence Examination for AAHPs, which shall cover the specific requirements of KRS Chapter 321 and 201 KAR Chapter 16, in either paper or electronic format.</w:t>
      </w:r>
    </w:p>
    <w:p>
      <w:pPr>
        <w:pStyle w:val="kar_subsection"/>
      </w:pPr>
      <w:r>
        <w:t xml:space="preserve">(5)</w:t>
      </w:r>
      <w:r>
        <w:t xml:space="preserve"> </w:t>
      </w:r>
      <w:r>
        <w:t xml:space="preserve">To successfully complete the Kentucky Board of Veterinary Examiners State Jurisprudence Examination for AAHPs, applicants for an AAHP license shall be required to achieve a score of eighty (80) percent or higher.</w:t>
      </w:r>
    </w:p>
    <w:p>
      <w:pPr>
        <w:pStyle w:val="kar_section"/>
      </w:pPr>
      <w:r>
        <w:t xml:space="preserve">Section 2.</w:t>
      </w:r>
      <w:r>
        <w:t xml:space="preserve"> </w:t>
      </w:r>
      <w:r>
        <w:t xml:space="preserve">National Exam Qualifications for Allied Animal Health Professionals. As one (1) component of the application for an AAHP license, the applicant shall successfully pass a national qualifying exam approved by the board.</w:t>
      </w:r>
    </w:p>
    <w:p>
      <w:pPr>
        <w:pStyle w:val="kar_subsection"/>
      </w:pPr>
      <w:r>
        <w:t xml:space="preserve">(1)</w:t>
      </w:r>
      <w:r>
        <w:t xml:space="preserve"> </w:t>
      </w:r>
      <w:r>
        <w:t xml:space="preserve">The examination required for an AAHP license shall be the successful completion of a certification exam required by an approved allied animal health professional program, pursuant to 201 KAR 16:730.</w:t>
      </w:r>
    </w:p>
    <w:p>
      <w:pPr>
        <w:pStyle w:val="kar_paragraph"/>
      </w:pPr>
      <w:r>
        <w:t xml:space="preserve">(a)</w:t>
      </w:r>
      <w:r>
        <w:t xml:space="preserve"> </w:t>
      </w:r>
      <w:r>
        <w:t xml:space="preserve">A candidate shall be limited to five (5) examination attempts.</w:t>
      </w:r>
    </w:p>
    <w:p>
      <w:pPr>
        <w:pStyle w:val="kar_paragraph"/>
      </w:pPr>
      <w:r>
        <w:t xml:space="preserve">(b)</w:t>
      </w:r>
      <w:r>
        <w:t xml:space="preserve"> </w:t>
      </w:r>
      <w:r>
        <w:t xml:space="preserve">An official score report, verified certificate of completion, or other official documentation from the certifying body shall be provided directly from the certifying body to the board to provide proof of successful completion of the board approved exam.</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Applicants for an AAHP license to the board shall pay any required national exam or score transfer fees directly to the approved allied animal health professional program, their designee, or official records custodian.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0c1677cdb4628" /><Relationship Type="http://schemas.openxmlformats.org/officeDocument/2006/relationships/settings" Target="/word/settings.xml" Id="R0592fb5908b74c7c" /></Relationships>
</file>