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ee1a3193f34db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Respiratory Care</w:t>
      </w:r>
    </w:p>
    <w:p>
      <w:pPr>
        <w:pStyle w:val="kar_markup_header"/>
        <w:ind w:firstLine="0"/>
      </w:pPr>
      <w:r>
        <w:t>(Amendment)</w:t>
      </w:r>
    </w:p>
    <w:p>
      <w:pPr>
        <w:pStyle w:val="kar_citation"/>
      </w:pPr>
      <w:r>
        <w:t>201 KAR 29:040.</w:t>
      </w:r>
      <w:r>
        <w:t xml:space="preserve"> </w:t>
      </w:r>
      <w:r>
        <w:rPr>
          <w:u w:val="single"/>
        </w:rPr>
        <w:t xml:space="preserve">Reporting of final orders and agreed orders.</w:t>
      </w:r>
      <w:r>
        <w:t>[</w:t>
      </w:r>
      <w:r>
        <w:rPr>
          <w:strike w:val="true"/>
        </w:rPr>
        <w:t xml:space="preserve">Posthearing procedures.</w:t>
      </w:r>
      <w:r>
        <w:t>]</w:t>
      </w:r>
    </w:p>
    <w:p>
      <w:pPr>
        <w:pStyle w:val="kar_markup_metadata"/>
      </w:pPr>
      <w:r>
        <w:t xml:space="preserve">RELATES TO: </w:t>
      </w:r>
      <w:r>
        <w:t xml:space="preserve">KRS </w:t>
      </w:r>
      <w:r>
        <w:t>[</w:t>
      </w:r>
      <w:r>
        <w:rPr>
          <w:strike w:val="true"/>
        </w:rPr>
        <w:t xml:space="preserve">Chapter 13B, </w:t>
      </w:r>
      <w:r>
        <w:t>]</w:t>
      </w:r>
      <w:r>
        <w:t xml:space="preserve">314A.225</w:t>
      </w:r>
    </w:p>
    <w:p>
      <w:pPr>
        <w:pStyle w:val="kar_markup_metadata"/>
      </w:pPr>
      <w:r>
        <w:t xml:space="preserve">STATUTORY AUTHORITY: </w:t>
      </w:r>
      <w:r>
        <w:t xml:space="preserve">KRS 314A.205</w:t>
      </w:r>
      <w:r>
        <w:rPr>
          <w:u w:val="single"/>
        </w:rPr>
        <w:t xml:space="preserve">(3)</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314A.225 </w:t>
      </w:r>
      <w:r>
        <w:rPr>
          <w:u w:val="single"/>
        </w:rPr>
        <w:t xml:space="preserve">authorizes the board to impose disciplinary sanctions against certificate holders and applicants where appropriate. Federal statutes such as 42 U.S.C. 1396r-2, and federal regulations such as 45 C.F.R. §60.9, mandate reporting to federal authorities of some but not all board disciplinary actions</w:t>
      </w:r>
      <w:r>
        <w:t>[</w:t>
      </w:r>
      <w:r>
        <w:rPr>
          <w:strike w:val="true"/>
        </w:rPr>
        <w:t xml:space="preserve">mandates a hearing upon the filing of a complaint alleging a violation of KRS Chapter 314A or the administrative regulations promulgated thereunder</w:t>
      </w:r>
      <w:r>
        <w:t>]</w:t>
      </w:r>
      <w:r>
        <w:t xml:space="preserve">. This administrative regulation establishes procedures following the </w:t>
      </w:r>
      <w:r>
        <w:rPr>
          <w:u w:val="single"/>
        </w:rPr>
        <w:t xml:space="preserve">issuance of a final order pursuant to KRS 13B.120, an agreed order, or a letter of admonishment</w:t>
      </w:r>
      <w:r>
        <w:t>[</w:t>
      </w:r>
      <w:r>
        <w:rPr>
          <w:strike w:val="true"/>
        </w:rPr>
        <w:t xml:space="preserve">conducting of a hearing pursuant to KRS Chapter 13B</w:t>
      </w:r>
      <w:r>
        <w:t>]</w:t>
      </w:r>
      <w:r>
        <w:t xml:space="preserve">.</w:t>
      </w:r>
    </w:p>
    <w:p>
      <w:pPr>
        <w:pStyle w:val="kar_section"/>
      </w:pPr>
      <w:r>
        <w:t xml:space="preserve">Section 1.</w:t>
      </w:r>
      <w:r>
        <w:t xml:space="preserve"> </w:t>
      </w:r>
      <w:r>
        <w:t xml:space="preserve">Notification of Final Decision of the Board</w:t>
      </w:r>
      <w:r>
        <w:t>[</w:t>
      </w:r>
      <w:r>
        <w:rPr>
          <w:strike w:val="true"/>
        </w:rPr>
        <w:t xml:space="preserve"> of Directors</w:t>
      </w:r>
      <w:r>
        <w:t>]</w:t>
      </w:r>
      <w:r>
        <w:t xml:space="preserve">. </w:t>
      </w:r>
      <w:r>
        <w:rPr>
          <w:u w:val="single"/>
        </w:rPr>
        <w:t xml:space="preserve">A final order of the board, issued to a certificate holder or applicant in accordance with KRS 13B.120, an agreed order signed by the certificate holder or applicant and approved by the board, and an admonishment may be sent by regular mail or email</w:t>
      </w:r>
      <w:r>
        <w:t>[</w:t>
      </w:r>
      <w:r>
        <w:rPr>
          <w:strike w:val="true"/>
        </w:rPr>
        <w:t xml:space="preserve">The board, upon completion of the hearing and final approval, shall send notification</w:t>
      </w:r>
      <w:r>
        <w:t>]</w:t>
      </w:r>
      <w:r>
        <w:t xml:space="preserve"> to the following:</w:t>
      </w:r>
    </w:p>
    <w:p>
      <w:pPr>
        <w:pStyle w:val="kar_subsection"/>
      </w:pPr>
      <w:r>
        <w:t xml:space="preserve">(1)</w:t>
      </w:r>
      <w:r>
        <w:t xml:space="preserve"> </w:t>
      </w:r>
      <w:r>
        <w:rPr>
          <w:u w:val="single"/>
        </w:rPr>
        <w:t xml:space="preserve">Complaining party</w:t>
      </w:r>
      <w:r>
        <w:t>[</w:t>
      </w:r>
      <w:r>
        <w:rPr>
          <w:strike w:val="true"/>
        </w:rPr>
        <w:t xml:space="preserve">Certificate holder</w:t>
      </w:r>
      <w:r>
        <w:t>]</w:t>
      </w:r>
      <w:r>
        <w:t xml:space="preserve">;</w:t>
      </w:r>
    </w:p>
    <w:p>
      <w:pPr>
        <w:pStyle w:val="kar_subsection"/>
      </w:pPr>
      <w:r>
        <w:t xml:space="preserve">(2)</w:t>
      </w:r>
      <w:r>
        <w:t xml:space="preserve"> </w:t>
      </w:r>
      <w:r>
        <w:t xml:space="preserve">Employer;</w:t>
      </w:r>
    </w:p>
    <w:p>
      <w:pPr>
        <w:pStyle w:val="kar_subsection"/>
      </w:pPr>
      <w:r>
        <w:t xml:space="preserve">(3)</w:t>
      </w:r>
      <w:r>
        <w:t xml:space="preserve"> </w:t>
      </w:r>
      <w:r>
        <w:t xml:space="preserve">Appropriate national and state agencies; and</w:t>
      </w:r>
    </w:p>
    <w:p>
      <w:pPr>
        <w:pStyle w:val="kar_subsection"/>
      </w:pPr>
      <w:r>
        <w:t xml:space="preserve">(4)</w:t>
      </w:r>
      <w:r>
        <w:t xml:space="preserve"> </w:t>
      </w:r>
      <w:r>
        <w:t xml:space="preserve">The National Board of Respiratory Care, or its equivalent.</w:t>
      </w:r>
    </w:p>
    <w:p>
      <w:pPr>
        <w:pStyle w:val="kar_section"/>
      </w:pPr>
      <w:r>
        <w:rPr>
          <w:u w:val="single"/>
        </w:rPr>
        <w:t xml:space="preserve">Section 2.</w:t>
      </w:r>
      <w:r>
        <w:t xml:space="preserve"> </w:t>
      </w:r>
      <w:r>
        <w:rPr>
          <w:u w:val="single"/>
        </w:rPr>
        <w:t xml:space="preserve">The board shall not adopt an agreed order that includes a confidentiality provision, other than as necessary to comply with and implement KRS 61.878(1).</w:t>
      </w:r>
    </w:p>
    <w:p>
      <w:pPr>
        <w:pStyle w:val="kar_section"/>
      </w:pPr>
      <w:r>
        <w:rPr>
          <w:u w:val="single"/>
        </w:rPr>
        <w:t xml:space="preserve">Section 3.</w:t>
      </w:r>
      <w:r>
        <w:t xml:space="preserve"> </w:t>
      </w:r>
      <w:r>
        <w:rPr>
          <w:u w:val="single"/>
        </w:rPr>
        <w:t xml:space="preserve">Admonishments, and agreed orders based solely on continuing education, continuing education audit noncompliance, or working on an expired license if the agreed order is entered within thirty (30) days of expiration, shall not be automatically reported by the board to persons or entities listed in Section 1 of this administrative regulation, but may be released if requested in accordance with KRS 61.870 to 61.884.</w:t>
      </w:r>
    </w:p>
    <w:p>
      <w:pPr>
        <w:pStyle w:val="kar_signature"/>
      </w:pPr>
      <w:r>
        <w:t xml:space="preserve">MARLENE MCKINLEY, RRT, Board Chair</w:t>
      </w:r>
    </w:p>
    <w:p>
      <w:pPr>
        <w:pStyle w:val="kar_normal"/>
      </w:pPr>
      <w:r>
        <w:t xml:space="preserve"/>
      </w:r>
    </w:p>
    <w:p>
      <w:pPr>
        <w:pStyle w:val="kar_approved_by"/>
      </w:pPr>
      <w:r>
        <w:t xml:space="preserve">APPROVED BY AGENCY: April 17, 2025</w:t>
      </w:r>
    </w:p>
    <w:p>
      <w:pPr>
        <w:pStyle w:val="kar_filed"/>
      </w:pPr>
      <w:r>
        <w:t xml:space="preserve">FILED WITH LRC: August 15, 2025 at 9:45 a.m.</w:t>
      </w:r>
    </w:p>
    <w:p>
      <w:pPr>
        <w:pStyle w:val="kar_normal"/>
      </w:pPr>
      <w:r>
        <w:t xml:space="preserve"/>
      </w:r>
    </w:p>
    <w:p>
      <w:pPr>
        <w:pStyle w:val="kar_comment_period"/>
      </w:pPr>
      <w:r>
        <w:t xml:space="preserve">PUBLIC HEARING AND PUBLIC COMMENT PERIOD: A public hearing on this administrative regulation shall be held on October 28, 2025 at 10:00 a.m. at the Kentucky Board of Respiratory Care, 1712 Perryville Rd, Suite 200, Danville, Kentucky 40422. Individuals interested in being heard at this hearing shall notify this agency in writing by October 21, 2025,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Morgan G. Ransdell, Board Attorney, Kentucky Board of Respiratory Care, 1712 Perryville Rd, Suite 200, Danville, Kentucky 40422; phone (502) 665-9600, email Morgan.Ransdell@ky.gov.</w:t>
      </w:r>
    </w:p>
    <w:p>
      <w:pPr>
        <w:pStyle w:val="kar_form_name"/>
      </w:pPr>
      <w:r>
        <w:t xml:space="preserve">REGULATORY IMPACT ANALYSIS AND TIERING STATEMENT</w:t>
      </w:r>
    </w:p>
    <w:p>
      <w:pPr>
        <w:pStyle w:val="kar_normal"/>
        <w:ind w:left="0"/>
      </w:pPr>
      <w:r>
        <w:t xml:space="preserve">Contact Person:</w:t>
      </w:r>
      <w:r>
        <w:t xml:space="preserve"> Morgan G. Ransdell </w:t>
      </w:r>
    </w:p>
    <w:p>
      <w:pPr>
        <w:pStyle w:val="kar_normal"/>
        <w:ind w:left="0"/>
      </w:pPr>
      <w:r>
        <w:t xml:space="preserve">Subject Headings:</w:t>
      </w:r>
      <w:r>
        <w:t xml:space="preserve"> Boards and Commissions, Respiratory Care,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following the issuance of a final order pursuant to KRS 13B.120, an agreed order, or a letter of admonishment.</w:t>
      </w:r>
    </w:p>
    <w:p>
      <w:pPr>
        <w:pStyle w:val="kar_normal"/>
        <w:ind w:left="576"/>
      </w:pPr>
      <w:r>
        <w:t xml:space="preserve">(b) The necessity of this administrative regulation:</w:t>
      </w:r>
    </w:p>
    <w:p>
      <w:pPr>
        <w:pStyle w:val="kar_normal"/>
        <w:ind w:left="720"/>
      </w:pPr>
      <w:r>
        <w:t xml:space="preserve">KRS 314A.225 authorizes the board to impose disciplinary sanctions against certificate holders and applicants where appropriate. Federal statutes such as 42 U.S.C. 1396r-2, and federal regulations such as 45 C.F.R. §60.9, mandate reporting to federal authorities of some but not all board disciplinary actions.</w:t>
      </w:r>
    </w:p>
    <w:p>
      <w:pPr>
        <w:pStyle w:val="kar_normal"/>
        <w:ind w:left="576"/>
      </w:pPr>
      <w:r>
        <w:t xml:space="preserve">(c) How this administrative regulation conforms to the content of the authorizing statutes:</w:t>
      </w:r>
    </w:p>
    <w:p>
      <w:pPr>
        <w:pStyle w:val="kar_normal"/>
        <w:ind w:left="720"/>
      </w:pPr>
      <w:r>
        <w:t xml:space="preserve">By establishing procedures for the reporting of certain disciplinary actions following the issuance of a final order pursuant to KRS 13B.120, an agreed order, or a letter of admonishment.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establishing procedures for the reporting of certain disciplinary actions following the issuance of a final order pursuant to KRS 13B.120, an agreed order, or a letter of admonishment.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Consistent with KRS 61.870 to 61.884, the amendment clarifies that final orders, agreed orders, and admonishments, referred to herein as the "closing document" in a Board administrative proceeding, shall not include confidentiality provisions, and may be released in response to a request pursuant to KRS 61.870 to 61.884, other than as necessary to comply with and implement KRS 61.878(1). The amendment authorizes the release of the closing document to the complaining party, which is pertinent with regard to consumer complaints.</w:t>
      </w:r>
    </w:p>
    <w:p>
      <w:pPr>
        <w:pStyle w:val="kar_normal"/>
        <w:ind w:left="576"/>
      </w:pPr>
      <w:r>
        <w:t xml:space="preserve">(b) The necessity of the amendment to this administrative regulation:</w:t>
      </w:r>
    </w:p>
    <w:p>
      <w:pPr>
        <w:pStyle w:val="kar_normal"/>
        <w:ind w:left="720"/>
      </w:pPr>
      <w:r>
        <w:t xml:space="preserve">The amendment is needed to ensure conformity with KRS 61.870 to 61.884, federal statutes such as 42 U.S.C. 1396r-2, and federal regulations such as 45 C.F.R. §60.9.</w:t>
      </w:r>
    </w:p>
    <w:p>
      <w:pPr>
        <w:pStyle w:val="kar_normal"/>
        <w:ind w:left="576"/>
      </w:pPr>
      <w:r>
        <w:t xml:space="preserve">(c) How the amendment conforms to the content of the authorizing statutes:</w:t>
      </w:r>
    </w:p>
    <w:p>
      <w:pPr>
        <w:pStyle w:val="kar_normal"/>
        <w:ind w:left="720"/>
      </w:pPr>
      <w:r>
        <w:t xml:space="preserve">By establishing procedures for the reporting of certain disciplinary actions following the issuance of a final order pursuant to KRS 13B.120, an agreed order, or a letter of admonishment.</w:t>
      </w:r>
    </w:p>
    <w:p>
      <w:pPr>
        <w:pStyle w:val="kar_normal"/>
        <w:ind w:left="576"/>
      </w:pPr>
      <w:r>
        <w:t xml:space="preserve">(d) How the amendment will assist in the effective administration of the statutes:</w:t>
      </w:r>
    </w:p>
    <w:p>
      <w:pPr>
        <w:pStyle w:val="kar_normal"/>
        <w:ind w:left="720"/>
      </w:pPr>
      <w:r>
        <w:t xml:space="preserve">By establishing procedures for the reporting of certain disciplinary actions following the issuance of a final order pursuant to KRS 13B.120, an agreed order, or a letter of admonishment.</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4141 active credential holders subject to the Board’s regulatory authority, the 195 inactive credential holders, and future applicants for initial licensure or reinstatement.</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actions are needed.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will result from the amendment.</w:t>
      </w:r>
    </w:p>
    <w:p>
      <w:pPr>
        <w:pStyle w:val="kar_normal"/>
        <w:ind w:left="576"/>
      </w:pPr>
      <w:r>
        <w:t xml:space="preserve">(c) As a result of compliance, what benefits will accrue to the entities identified in question (4):</w:t>
      </w:r>
    </w:p>
    <w:p>
      <w:pPr>
        <w:pStyle w:val="kar_normal"/>
        <w:ind w:left="720"/>
      </w:pPr>
      <w:r>
        <w:t xml:space="preserve">The amendment will serve the Board mission to protect both the public and the integrity of the profession.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monetary costs associated with the implementation of the amendment, either initially or on an ongoing basis.</w:t>
      </w:r>
    </w:p>
    <w:p>
      <w:pPr>
        <w:pStyle w:val="kar_normal"/>
        <w:ind w:left="576"/>
      </w:pPr>
      <w:r>
        <w:t xml:space="preserve">(b) On a continuing basis:</w:t>
      </w:r>
    </w:p>
    <w:p>
      <w:pPr>
        <w:pStyle w:val="kar_normal"/>
        <w:ind w:left="720"/>
      </w:pPr>
      <w:r>
        <w:t xml:space="preserve">There are no monetary costs associated with the implementation of the amendment, either initially or on an ongoing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 increase or funding is required.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(10) TIERING: Is tiering applied?</w:t>
      </w:r>
    </w:p>
    <w:p>
      <w:pPr>
        <w:pStyle w:val="kar_normal"/>
        <w:ind w:left="432"/>
      </w:pPr>
      <w:r>
        <w:t xml:space="preserve">Tiering is not applied and is not needed given the context and substance of the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314A.225 authorizes the board to impose disciplinary sanctions against certificate holders and applicants where appropriate. 42 U.S.C. 1396r-2 and 45 C.F.R. §60.9 mandate reporting to federal authorities of some but not all board disciplinary actions.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314A.205(3) expressly authorizes the agency to promulgate administrative regulations to carry out the purposes of the KRS Chapter 314A.</w:t>
      </w:r>
    </w:p>
    <w:p>
      <w:pPr>
        <w:pStyle w:val="kar_normal"/>
        <w:ind w:left="288"/>
      </w:pPr>
      <w:r>
        <w:t xml:space="preserve">(3)(a) Identify the promulgating agency and any other affected state units, parts, or divisions:</w:t>
      </w:r>
    </w:p>
    <w:p>
      <w:pPr>
        <w:pStyle w:val="kar_normal"/>
        <w:ind w:left="432"/>
      </w:pPr>
      <w:r>
        <w:t xml:space="preserve">The Kentucky Board of Respiratory Care.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amendment will not impact expenditures.</w:t>
      </w:r>
    </w:p>
    <w:p>
      <w:pPr>
        <w:pStyle w:val="kar_normal"/>
        <w:ind w:left="864"/>
      </w:pPr>
      <w:r>
        <w:t xml:space="preserve">For subsequent years:</w:t>
      </w:r>
      <w:r>
        <w:t xml:space="preserve"> The amendment will not impact expenditures.</w:t>
      </w:r>
    </w:p>
    <w:p>
      <w:pPr>
        <w:pStyle w:val="kar_normal"/>
        <w:ind w:left="576"/>
      </w:pPr>
      <w:r>
        <w:t xml:space="preserve">2. Revenues:</w:t>
      </w:r>
    </w:p>
    <w:p>
      <w:pPr>
        <w:pStyle w:val="kar_normal"/>
        <w:ind w:left="864"/>
      </w:pPr>
      <w:r>
        <w:t xml:space="preserve">For the first year:</w:t>
      </w:r>
      <w:r>
        <w:t xml:space="preserve"> The amendment will not impact revenues.</w:t>
      </w:r>
    </w:p>
    <w:p>
      <w:pPr>
        <w:pStyle w:val="kar_normal"/>
        <w:ind w:left="864"/>
      </w:pPr>
      <w:r>
        <w:t xml:space="preserve">For subsequent years:</w:t>
      </w:r>
      <w:r>
        <w:t xml:space="preserve"> The amendment will not impact revenues.</w:t>
      </w:r>
    </w:p>
    <w:p>
      <w:pPr>
        <w:pStyle w:val="kar_normal"/>
        <w:ind w:left="576"/>
      </w:pPr>
      <w:r>
        <w:t xml:space="preserve">3. Cost Savings:</w:t>
      </w:r>
    </w:p>
    <w:p>
      <w:pPr>
        <w:pStyle w:val="kar_normal"/>
        <w:ind w:left="864"/>
      </w:pPr>
      <w:r>
        <w:t xml:space="preserve">For the first year:</w:t>
      </w:r>
      <w:r>
        <w:t xml:space="preserve"> The amendment will not impact cost savings.</w:t>
      </w:r>
    </w:p>
    <w:p>
      <w:pPr>
        <w:pStyle w:val="kar_normal"/>
        <w:ind w:left="864"/>
      </w:pPr>
      <w:r>
        <w:t xml:space="preserve">For subsequent years:</w:t>
      </w:r>
      <w:r>
        <w:t xml:space="preserve"> The amendment will not impact cost savings.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Licensure applicants and licensees.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amendment will not impact expenditures.</w:t>
      </w:r>
    </w:p>
    <w:p>
      <w:pPr>
        <w:pStyle w:val="kar_normal"/>
        <w:ind w:left="864"/>
      </w:pPr>
      <w:r>
        <w:t xml:space="preserve">For subsequent years:</w:t>
      </w:r>
      <w:r>
        <w:t xml:space="preserve"> The amendment will not impact expenditures.</w:t>
      </w:r>
    </w:p>
    <w:p>
      <w:pPr>
        <w:pStyle w:val="kar_normal"/>
        <w:ind w:left="576"/>
      </w:pPr>
      <w:r>
        <w:t xml:space="preserve">2. Revenues:</w:t>
      </w:r>
    </w:p>
    <w:p>
      <w:pPr>
        <w:pStyle w:val="kar_normal"/>
        <w:ind w:left="864"/>
      </w:pPr>
      <w:r>
        <w:t xml:space="preserve">For the first year:</w:t>
      </w:r>
      <w:r>
        <w:t xml:space="preserve"> The amendment will not impact revenues.</w:t>
      </w:r>
    </w:p>
    <w:p>
      <w:pPr>
        <w:pStyle w:val="kar_normal"/>
        <w:ind w:left="864"/>
      </w:pPr>
      <w:r>
        <w:t xml:space="preserve">For subsequent years:</w:t>
      </w:r>
      <w:r>
        <w:t xml:space="preserve"> The amendment will not impact revenues.</w:t>
      </w:r>
    </w:p>
    <w:p>
      <w:pPr>
        <w:pStyle w:val="kar_normal"/>
        <w:ind w:left="576"/>
      </w:pPr>
      <w:r>
        <w:t xml:space="preserve">3. Cost Savings:</w:t>
      </w:r>
    </w:p>
    <w:p>
      <w:pPr>
        <w:pStyle w:val="kar_normal"/>
        <w:ind w:left="864"/>
      </w:pPr>
      <w:r>
        <w:t xml:space="preserve">For the first year:</w:t>
      </w:r>
      <w:r>
        <w:t xml:space="preserve"> The amendment will not cost savings.</w:t>
      </w:r>
    </w:p>
    <w:p>
      <w:pPr>
        <w:pStyle w:val="kar_normal"/>
        <w:ind w:left="864"/>
      </w:pPr>
      <w:r>
        <w:t xml:space="preserve">For subsequent years:</w:t>
      </w:r>
      <w:r>
        <w:t xml:space="preserve"> The amendment will not cost savings.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will not have a fiscal impact on the entities identified in (3)(a), (4)(a), and (5)(a).</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it relates to the entities identified in (3)(a), (4)(a), and (5)(a).</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7b6f83236446e0" /><Relationship Type="http://schemas.openxmlformats.org/officeDocument/2006/relationships/settings" Target="/word/settings.xml" Id="R0921570449f34034" /></Relationships>
</file>