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ec552232924eff"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150.170, 150.177, 150.180, 150.411(3), 150.990</w:t>
      </w:r>
    </w:p>
    <w:p>
      <w:pPr>
        <w:pStyle w:val="kar_markup_metadata"/>
      </w:pPr>
      <w:r>
        <w:t xml:space="preserve">STATUTORY AUTHORITY: </w:t>
      </w:r>
      <w:r>
        <w:t xml:space="preserve">KRS 150.025(1), 150.170, 150.175, 150.390(1)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of Fish and Wildlife Resources to promulgate administrative regulations to establish open seasons for the taking of wildlife, to regulate bag limits and methods of take, and to make these requirements apply to a limited area or the entire state. KRS 150.170 authorizes exemptions for certain people from hunting license and permit requirements. KRS 150.175 requires the department to promulgate administrative regulations relating to the kinds of licenses and permits listed in the statute.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"Chronic Wasting Disease" or "CWD" means a transmissible spongiform encephalopathy found in cervids.</w:t>
      </w:r>
    </w:p>
    <w:p>
      <w:pPr>
        <w:pStyle w:val="kar_subsection"/>
      </w:pPr>
      <w:r>
        <w:t xml:space="preserve">(10)</w:t>
      </w:r>
      <w:r>
        <w:t xml:space="preserve"> </w:t>
      </w:r>
      <w: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"KDSS" means the Kentucky Direct Sales System.</w:t>
      </w:r>
    </w:p>
    <w:p>
      <w:pPr>
        <w:pStyle w:val="kar_subsection"/>
      </w:pPr>
      <w:r>
        <w:t xml:space="preserve">(15)</w:t>
      </w:r>
      <w:r>
        <w:t xml:space="preserve"> </w:t>
      </w:r>
      <w:r>
        <w:t xml:space="preserve">"License year" means the period from March 1 through the last day of February.</w:t>
      </w:r>
    </w:p>
    <w:p>
      <w:pPr>
        <w:pStyle w:val="kar_subsection"/>
      </w:pPr>
      <w:r>
        <w:t xml:space="preserve">(16)</w:t>
      </w:r>
      <w:r>
        <w:t xml:space="preserve"> </w:t>
      </w:r>
      <w:r>
        <w:t xml:space="preserve">"Modern gun" means an air gun, rifle, handgun, or shotgun that is loaded from the rear of the barrel.</w:t>
      </w:r>
    </w:p>
    <w:p>
      <w:pPr>
        <w:pStyle w:val="kar_subsection"/>
      </w:pPr>
      <w:r>
        <w:t xml:space="preserve">(17)</w:t>
      </w:r>
      <w:r>
        <w:t xml:space="preserve"> </w:t>
      </w:r>
      <w:r>
        <w:t xml:space="preserve">"Muzzle-loading gun" means a rifle, shotgun, or handgun that is loaded from the discharging end of the barrel or discharging end of the cylinder.</w:t>
      </w:r>
    </w:p>
    <w:p>
      <w:pPr>
        <w:pStyle w:val="kar_subsection"/>
      </w:pPr>
      <w:r>
        <w:t xml:space="preserve">(18)</w:t>
      </w:r>
      <w:r>
        <w:t xml:space="preserve"> </w:t>
      </w:r>
      <w:r>
        <w:t xml:space="preserve">"Novice deer hunter" means a person who has not harvested more than two (2) deer in Kentucky in the last ten (10) years.</w:t>
      </w:r>
    </w:p>
    <w:p>
      <w:pPr>
        <w:pStyle w:val="kar_subsection"/>
      </w:pPr>
      <w:r>
        <w:t xml:space="preserve">(19)</w:t>
      </w:r>
      <w:r>
        <w:t xml:space="preserve"> </w:t>
      </w:r>
      <w:r>
        <w:t xml:space="preserve">"Shed" means an antler that has naturally been cast off the skull as a part of the annual growth and replacement process.</w:t>
      </w:r>
    </w:p>
    <w:p>
      <w:pPr>
        <w:pStyle w:val="kar_subsection"/>
      </w:pPr>
      <w:r>
        <w:t xml:space="preserve">(20)</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(21)</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(22)</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(23)</w:t>
      </w:r>
      <w:r>
        <w:t xml:space="preserve"> </w:t>
      </w:r>
      <w:r>
        <w:t xml:space="preserve">"Youth" means a person under the age of sixteen (16) by the date of the hunt.</w:t>
      </w:r>
    </w:p>
    <w:p>
      <w:pPr>
        <w:pStyle w:val="kar_subsection"/>
      </w:pPr>
      <w:r>
        <w:t xml:space="preserve">(24)</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(25)</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who is hunting deer shall carry a valid:</w:t>
      </w:r>
    </w:p>
    <w:p>
      <w:pPr>
        <w:pStyle w:val="kar_paragraph"/>
      </w:pPr>
      <w:r>
        <w:t xml:space="preserve">(a)</w:t>
      </w:r>
      <w:r>
        <w:t xml:space="preserve"> </w:t>
      </w:r>
      <w:r>
        <w:t xml:space="preserve">Kentucky hunting license; and</w:t>
      </w:r>
    </w:p>
    <w:p>
      <w:pPr>
        <w:pStyle w:val="kar_paragraph"/>
      </w:pPr>
      <w:r>
        <w:t xml:space="preserve">(b)</w:t>
      </w:r>
      <w:r>
        <w:t xml:space="preserve"> </w:t>
      </w:r>
      <w:r>
        <w:t xml:space="preserve">Deer permit.</w:t>
      </w:r>
    </w:p>
    <w:p>
      <w:pPr>
        <w:pStyle w:val="kar_subsection"/>
      </w:pPr>
      <w:r>
        <w:t xml:space="preserve">(2)</w:t>
      </w:r>
      <w:r>
        <w:t xml:space="preserve"> </w:t>
      </w:r>
      <w:r>
        <w:t xml:space="preserve">Unless license exempt, as established in KRS 150.170, a youth who is hunting deer shall carry a valid:</w:t>
      </w:r>
    </w:p>
    <w:p>
      <w:pPr>
        <w:pStyle w:val="kar_paragraph"/>
      </w:pPr>
      <w:r>
        <w:t xml:space="preserve">(a)</w:t>
      </w:r>
      <w:r>
        <w:t xml:space="preserve"> </w:t>
      </w:r>
      <w:r>
        <w:t xml:space="preserve">Kentucky youth hunting license; and</w:t>
      </w:r>
    </w:p>
    <w:p>
      <w:pPr>
        <w:pStyle w:val="kar_paragraph"/>
      </w:pPr>
      <w:r>
        <w:t xml:space="preserve">(b)</w:t>
      </w:r>
      <w:r>
        <w:t xml:space="preserve"> </w:t>
      </w:r>
      <w:r>
        <w:t xml:space="preserve">Youth deer permit.</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youth-only modern gun season for nine (9)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youth-only modern gun season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Adair, Anderson, Ballard, Boone, Boyd, Bracken, Breckinridge, Bullitt, Butler, Caldwell, Calloway, Campbell, Carlisle, Carroll, Carter, Christian, Crittenden, Daviess, Franklin, Fulton, Gallatin, Grant, Graves, Grayson, Green, Greenup, Hancock, Hardin, Harrison, Hart, Henderson, Henry, Hickman, Hopkins, Jefferson, Kenton, Larue, Lawrence, Lewis, Livingston, Logan, Lyon, Marion, Marshall, Mason, McClean, McCracken, Meade, Mercer, Metcalfe, Muhlenberg, Nelson, Ohio, Oldham, Owen, Pendleton, Robertson, Scott, Shelby, Spencer, Taylor, Todd, Trigg, Trimble, Union, Washington, Webster, and Woodford Counties.</w:t>
      </w:r>
    </w:p>
    <w:p>
      <w:pPr>
        <w:pStyle w:val="kar_subsection"/>
      </w:pPr>
      <w:r>
        <w:t xml:space="preserve">(2)</w:t>
      </w:r>
      <w:r>
        <w:t xml:space="preserve"> </w:t>
      </w:r>
      <w:r>
        <w:t xml:space="preserve">Zone 2 shall consist of Allen, Barren, Bath, Bourbon, Boyle, Casey, Clark, Cumberland, Edmonson, Elliot, Fayette, Fleming, Garrard, Jessamine, Johnson, Lincoln, Madison, Monroe, Montgomery, Morgan, Nicholas, Rowan, Simpson, and Warren Counties.</w:t>
      </w:r>
    </w:p>
    <w:p>
      <w:pPr>
        <w:pStyle w:val="kar_subsection"/>
      </w:pPr>
      <w:r>
        <w:t xml:space="preserve">(3)</w:t>
      </w:r>
      <w:r>
        <w:t xml:space="preserve"> </w:t>
      </w:r>
      <w:r>
        <w:t xml:space="preserve">Zone 3 shall consist of Clinton, Estill, Jackson, Laurel, Martin, Menifee, Pike, Powell, Pulaski, Rockcastle, Russell, Wayne, and Wolfe Counties.</w:t>
      </w:r>
    </w:p>
    <w:p>
      <w:pPr>
        <w:pStyle w:val="kar_subsection"/>
      </w:pPr>
      <w:r>
        <w:t xml:space="preserve">(4)</w:t>
      </w:r>
      <w:r>
        <w:t xml:space="preserve"> </w:t>
      </w:r>
      <w:r>
        <w:t xml:space="preserve">Zone 4 shall consist of Bell, Breathitt, Clay, Floyd, Harlan, Knott, Knox, Lee, Leslie, Letcher, Magoffin, McCreary, Owsley, Perry,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002:172. 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 48 Ky.R. 2866, 49 Ky.R. 330; eff. 8-18-2022; 50 Ky.R. 438, 1262; eff. 2-22-2024; 51 Ky.R. 1310; eff. 6-18-2025; 52 Ky.R. 479;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60629fc6b14b8d" /><Relationship Type="http://schemas.openxmlformats.org/officeDocument/2006/relationships/settings" Target="/word/settings.xml" Id="Rc149cf2938a84a57" /></Relationships>
</file>