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c0c11149b34859" /></Relationships>
</file>

<file path=word/document.xml><?xml version="1.0" encoding="utf-8"?>
<w:document xmlns:w="http://schemas.openxmlformats.org/wordprocessingml/2006/main">
  <w:body>
    <w:p>
      <w:pPr>
        <w:pStyle w:val="kar_citation"/>
      </w:pPr>
      <w:r>
        <w:t>907 KAR 1:023.</w:t>
      </w:r>
      <w:r>
        <w:t xml:space="preserve"> </w:t>
      </w:r>
      <w:r>
        <w:t xml:space="preserve">Review and approval of selected therapies as ancillary services in nursing facilities.</w:t>
      </w:r>
    </w:p>
    <w:p>
      <w:pPr>
        <w:pStyle w:val="kar_markup_metadata"/>
      </w:pPr>
      <w:r>
        <w:t xml:space="preserve">RELATES TO: </w:t>
      </w:r>
      <w:r>
        <w:t xml:space="preserve">42 C.F.R. Parts 430, 447, 455, 456, 482, 42 U.S.C. 1396a, b, d, c, r</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administration regulation establishes the provisions relating to the review and approval of selected therapies as ancillary services for Medicaid recipients in nursing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therapy service pursuant to Section 2 of this administrative regulation.</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"Nursing facility" or "NF"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482.66.</w:t>
      </w:r>
    </w:p>
    <w:p>
      <w:pPr>
        <w:pStyle w:val="kar_section"/>
      </w:pPr>
      <w:r>
        <w:t xml:space="preserve">Section 2.</w:t>
      </w:r>
      <w:r>
        <w:t xml:space="preserve"> </w:t>
      </w:r>
      <w:r>
        <w:t xml:space="preserve">Covered Ancillary Services.</w:t>
      </w:r>
    </w:p>
    <w:p>
      <w:pPr>
        <w:pStyle w:val="kar_subsection"/>
      </w:pPr>
      <w:r>
        <w:t xml:space="preserve">(1)</w:t>
      </w:r>
      <w:r>
        <w:t xml:space="preserve"> </w:t>
      </w:r>
      <w:r>
        <w:t xml:space="preserve">Oxygen therapy shall be a covered ancillary service if the therapyis medically necessary.</w:t>
      </w:r>
    </w:p>
    <w:p>
      <w:pPr>
        <w:pStyle w:val="kar_subsection"/>
      </w:pPr>
      <w:r>
        <w:t xml:space="preserve">(2)</w:t>
      </w:r>
      <w:r>
        <w:t xml:space="preserve"> </w:t>
      </w:r>
      <w:r>
        <w:t xml:space="preserve">The following therapies shall be covered ancillary services if medically necessary:</w:t>
      </w:r>
    </w:p>
    <w:p>
      <w:pPr>
        <w:pStyle w:val="kar_paragraph"/>
      </w:pPr>
      <w:r>
        <w:t xml:space="preserve">(a)</w:t>
      </w:r>
      <w:r>
        <w:t xml:space="preserve"> </w:t>
      </w:r>
      <w:r>
        <w:t xml:space="preserve">Physical therapy;</w:t>
      </w:r>
    </w:p>
    <w:p>
      <w:pPr>
        <w:pStyle w:val="kar_paragraph"/>
      </w:pPr>
      <w:r>
        <w:t xml:space="preserve">(b)</w:t>
      </w:r>
      <w:r>
        <w:t xml:space="preserve"> </w:t>
      </w:r>
      <w:r>
        <w:t xml:space="preserve">Occupational therapy; or</w:t>
      </w:r>
    </w:p>
    <w:p>
      <w:pPr>
        <w:pStyle w:val="kar_paragraph"/>
      </w:pPr>
      <w:r>
        <w:t xml:space="preserve">(c)</w:t>
      </w:r>
      <w:r>
        <w:t xml:space="preserve"> </w:t>
      </w:r>
      <w:r>
        <w:t xml:space="preserve">Speech and language therapy. </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001:023. 20 Ky.R. 3395; eff. 8-17-1994; 26 Ky.R. 1245; 1684; 1951; eff. 5-10-2000; 30 Ky.R. 1628; 1938; eff. 2-16-2004; Crt eff. 12-6-2019; 52 Ky.R. 632; eff. 1-22-2026.)COMPILER'S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872cfb213a4553" /><Relationship Type="http://schemas.openxmlformats.org/officeDocument/2006/relationships/settings" Target="/word/settings.xml" Id="Rfb17356ee3e6487c" /></Relationships>
</file>