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f472fb5fd64ce8" /></Relationships>
</file>

<file path=word/document.xml><?xml version="1.0" encoding="utf-8"?>
<w:document xmlns:w="http://schemas.openxmlformats.org/wordprocessingml/2006/main">
  <w:body>
    <w:p>
      <w:pPr>
        <w:pStyle w:val="kar_markup_header"/>
      </w:pPr>
      <w:r>
        <w:t xml:space="preserve">AGRICULTURAL EXPERIMENT STATIONS</w:t>
      </w:r>
    </w:p>
    <w:p>
      <w:pPr>
        <w:pStyle w:val="kar_markup_header"/>
        <w:ind w:firstLine="0"/>
      </w:pPr>
      <w:r>
        <w:t>(Amendment)</w:t>
      </w:r>
    </w:p>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AAFCO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r>
        <w:t>[</w:t>
      </w:r>
      <w:r>
        <w:rPr>
          <w:strike w:val="true"/>
        </w:rPr>
        <w:t xml:space="preserve"> </w:t>
      </w:r>
      <w:r>
        <w:t>]</w:t>
      </w:r>
    </w:p>
    <w:p>
      <w:pPr>
        <w:pStyle w:val="kar_paragraph"/>
      </w:pPr>
      <w:r>
        <w:rPr>
          <w:u w:val="single"/>
        </w:rPr>
        <w:t xml:space="preserve">(c)</w:t>
      </w:r>
      <w:r>
        <w:t xml:space="preserve"> </w:t>
      </w:r>
      <w:r>
        <w:t>[</w:t>
      </w:r>
      <w:r>
        <w:rPr>
          <w:strike w:val="true"/>
        </w:rPr>
        <w:t xml:space="preserve">(c)</w:t>
      </w:r>
      <w:r>
        <w:t>]</w:t>
      </w:r>
      <w:r>
        <w:t xml:space="preserve"> 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specified in the nutrient profile; or</w:t>
      </w:r>
    </w:p>
    <w:p>
      <w:pPr>
        <w:pStyle w:val="kar_paragraph"/>
      </w:pPr>
      <w:r>
        <w:t xml:space="preserve">(b)</w:t>
      </w:r>
      <w:r>
        <w:t xml:space="preserve"> </w:t>
      </w:r>
      <w:r>
        <w:t xml:space="preserve">Minimum guarantees for all minerals from sources declared in the ingredient statement expressed as the element in units specified in the AAFCO Cat Food Nutrient Profiles if no species-specific nutrient profile has been recognized by AAFCO;</w:t>
      </w:r>
    </w:p>
    <w:p>
      <w:pPr>
        <w:pStyle w:val="kar_subsection"/>
      </w:pPr>
      <w:r>
        <w:t xml:space="preserve">(2)</w:t>
      </w:r>
      <w:r>
        <w:t xml:space="preserve"> </w:t>
      </w:r>
      <w:r>
        <w:t xml:space="preserve">Mineral guarantees required by subsection (1) of this section may be expressed in milligrams (mg)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specified in the nutrient profile; or</w:t>
      </w:r>
    </w:p>
    <w:p>
      <w:pPr>
        <w:pStyle w:val="kar_paragraph"/>
      </w:pPr>
      <w:r>
        <w:t xml:space="preserve">(b)</w:t>
      </w:r>
      <w:r>
        <w:t xml:space="preserve"> </w:t>
      </w:r>
      <w:r>
        <w:t xml:space="preserve">Minimum guarantees for all vitamins from sources declared in the ingredient statement expressed in units specified in the AAFCO Cat Food Nutrient Profiles if no species-specific nutrient profile has been recognized by AAFCO;</w:t>
      </w:r>
    </w:p>
    <w:p>
      <w:pPr>
        <w:pStyle w:val="kar_subsection"/>
      </w:pPr>
      <w:r>
        <w:t xml:space="preserve">(2)</w:t>
      </w:r>
      <w:r>
        <w:t xml:space="preserve"> </w:t>
      </w:r>
      <w:r>
        <w:t xml:space="preserve">Vitamin guarantees required by subsection (1) of this section may be expressed in approved units (e.g., IU, mg, 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per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furnish these substances or if they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w:t>
      </w:r>
      <w:r>
        <w:rPr>
          <w:u w:val="single"/>
        </w:rPr>
        <w:t xml:space="preserve">2023 </w:t>
      </w:r>
      <w:r>
        <w:t xml:space="preserve">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expressing guarantees for pet foods and specialty pet foods.</w:t>
      </w:r>
    </w:p>
    <w:p>
      <w:pPr>
        <w:pStyle w:val="kar_normal"/>
        <w:ind w:left="576"/>
      </w:pPr>
      <w:r>
        <w:t xml:space="preserve">(b) The necessity of this administrative regulation:</w:t>
      </w:r>
    </w:p>
    <w:p>
      <w:pPr>
        <w:pStyle w:val="kar_normal"/>
        <w:ind w:left="720"/>
      </w:pPr>
      <w:r>
        <w:t xml:space="preserve">Specifies for pet food and specialty pet food manufacturers the nutrient guarantees they are to place on their product labeling. Helps consumers determine which product they need for their pet.</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Established standardized labeling of nutrient guarantees on pet and specialty pet food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This change provides more information to the consumer and more uniformity in guarantees required for the manufacturer selling pet and specialty pet food products in multiple states.</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95444f1334911" /><Relationship Type="http://schemas.openxmlformats.org/officeDocument/2006/relationships/settings" Target="/word/settings.xml" Id="R69964127ee984890" /></Relationships>
</file>