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6b72bf680e4584"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3:027.</w:t>
      </w:r>
      <w:r>
        <w:t xml:space="preserve"> </w:t>
      </w:r>
      <w:r>
        <w:t xml:space="preserve">Ingredients.</w:t>
      </w:r>
    </w:p>
    <w:p>
      <w:pPr>
        <w:pStyle w:val="kar_markup_metadata"/>
      </w:pPr>
      <w:r>
        <w:t xml:space="preserve">RELATES TO: </w:t>
      </w:r>
      <w:r>
        <w:t xml:space="preserve">KRS 250.501, 250.521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250.521(1)(c) requires that a commercial feed label list the common or usual name of each ingredient used in the manufacture of a commercial feed, unless the director promulgates an administrative regulation permitting the use of a collective term for a group of ingredients. This administrative regulation establishes the required format for listing ingredients on the label of pet foods and specialty pet foods.</w:t>
      </w:r>
    </w:p>
    <w:p>
      <w:pPr>
        <w:pStyle w:val="kar_section"/>
      </w:pPr>
      <w:r>
        <w:t xml:space="preserve">Section 1.</w:t>
      </w:r>
      <w:r>
        <w:t xml:space="preserve"> </w:t>
      </w:r>
      <w:r>
        <w:t xml:space="preserve">Each ingredient of a pet food or specialty pet food shall be listed in the ingredient statement as established in subsections (1) through (4) of this section.</w:t>
      </w:r>
    </w:p>
    <w:p>
      <w:pPr>
        <w:pStyle w:val="kar_subsection"/>
      </w:pPr>
      <w:r>
        <w:t xml:space="preserve">(1)</w:t>
      </w:r>
      <w:r>
        <w:t xml:space="preserve"> </w:t>
      </w:r>
      <w:r>
        <w:t xml:space="preserve">The names of all ingredients in the ingredient statement shall be shown in letters or type of the same size, style, and color.</w:t>
      </w:r>
    </w:p>
    <w:p>
      <w:pPr>
        <w:pStyle w:val="kar_subsection"/>
      </w:pPr>
      <w:r>
        <w:t xml:space="preserve">(2)</w:t>
      </w:r>
      <w:r>
        <w:t xml:space="preserve"> </w:t>
      </w:r>
      <w:r>
        <w:t xml:space="preserve">The ingredients shall be listed in descending order by their predominance by weight in non-quantitative terms.</w:t>
      </w:r>
    </w:p>
    <w:p>
      <w:pPr>
        <w:pStyle w:val="kar_subsection"/>
      </w:pPr>
      <w:r>
        <w:t xml:space="preserve">(3)</w:t>
      </w:r>
      <w:r>
        <w:t xml:space="preserve"> </w:t>
      </w:r>
      <w:r>
        <w:t xml:space="preserve">Ingredients shall be listed and identified by the name and definition established by AAFCO.</w:t>
      </w:r>
    </w:p>
    <w:p>
      <w:pPr>
        <w:pStyle w:val="kar_subsection"/>
      </w:pPr>
      <w:r>
        <w:t xml:space="preserve">(4)</w:t>
      </w:r>
      <w:r>
        <w:t xml:space="preserve"> </w:t>
      </w:r>
      <w:r>
        <w:t xml:space="preserve">Any ingredient for which no name and definition have been so established shall be identified by the common or usual name of the ingredient.</w:t>
      </w:r>
    </w:p>
    <w:p>
      <w:pPr>
        <w:pStyle w:val="kar_section"/>
      </w:pPr>
      <w:r>
        <w:t xml:space="preserve">Section 2.</w:t>
      </w:r>
      <w:r>
        <w:t xml:space="preserve"> </w:t>
      </w:r>
      <w:r>
        <w:t xml:space="preserve">The ingredients "meat" or "meat by-products" shall be qualified to designate the animal from which the meat or meat by-products are derived unless the meat or meat by-products are derived from cattle, swine, sheep, goats, or any combination thereof. For example, ingredients derived from horses shall be listed as "horsemeat" or "horsemeat by-products".</w:t>
      </w:r>
    </w:p>
    <w:p>
      <w:pPr>
        <w:pStyle w:val="kar_section"/>
      </w:pPr>
      <w:r>
        <w:t xml:space="preserve">Section 3.</w:t>
      </w:r>
      <w:r>
        <w:t xml:space="preserve"> </w:t>
      </w:r>
      <w:r>
        <w:t xml:space="preserve">Brand or trade names shall not be used in the ingredient statement.</w:t>
      </w:r>
    </w:p>
    <w:p>
      <w:pPr>
        <w:pStyle w:val="kar_section"/>
      </w:pPr>
      <w:r>
        <w:t xml:space="preserve">Section 4.</w:t>
      </w:r>
      <w:r>
        <w:t xml:space="preserve"> </w:t>
      </w:r>
      <w:r>
        <w:t xml:space="preserve">The quality, nature, form, or other attribute of an ingredient may be referenced if:</w:t>
      </w:r>
    </w:p>
    <w:p>
      <w:pPr>
        <w:pStyle w:val="kar_subsection"/>
      </w:pPr>
      <w:r>
        <w:t xml:space="preserve">(1)</w:t>
      </w:r>
      <w:r>
        <w:t xml:space="preserve"> </w:t>
      </w:r>
      <w:r>
        <w:t xml:space="preserve">The designation is not false or misleading;</w:t>
      </w:r>
    </w:p>
    <w:p>
      <w:pPr>
        <w:pStyle w:val="kar_subsection"/>
      </w:pPr>
      <w:r>
        <w:t xml:space="preserve">(2)</w:t>
      </w:r>
      <w:r>
        <w:t xml:space="preserve"> </w:t>
      </w:r>
      <w:r>
        <w:t xml:space="preserve">The ingredient imparts a distinctive characteristic to the pet food or specialty pet food because it possesses that attribute; and</w:t>
      </w:r>
    </w:p>
    <w:p>
      <w:pPr>
        <w:pStyle w:val="kar_subsection"/>
      </w:pPr>
      <w:r>
        <w:t xml:space="preserve">(3)</w:t>
      </w:r>
      <w:r>
        <w:t xml:space="preserve"> </w:t>
      </w:r>
      <w:r>
        <w:t xml:space="preserve">A reference to quality or grade of the ingredient does not appear in the ingredient statement.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w:t>
      </w:r>
      <w:r>
        <w:rPr>
          <w:u w:val="single"/>
        </w:rPr>
        <w:t xml:space="preserve">2023 </w:t>
      </w:r>
      <w:r>
        <w:t>[</w:t>
      </w:r>
      <w:r>
        <w:rPr>
          <w:strike w:val="true"/>
        </w:rPr>
        <w:t xml:space="preserve">2018 </w:t>
      </w:r>
      <w:r>
        <w:t>]</w:t>
      </w:r>
      <w:r>
        <w:t xml:space="preserve">Official Publication", (</w:t>
      </w:r>
      <w:r>
        <w:rPr>
          <w:u w:val="single"/>
        </w:rPr>
        <w:t xml:space="preserve">2023</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required format for listing ingredients on the label of pet foods and specialty pet foods.</w:t>
      </w:r>
    </w:p>
    <w:p>
      <w:pPr>
        <w:pStyle w:val="kar_normal"/>
        <w:ind w:left="576"/>
      </w:pPr>
      <w:r>
        <w:t xml:space="preserve">(b) The necessity of this administrative regulation:</w:t>
      </w:r>
    </w:p>
    <w:p>
      <w:pPr>
        <w:pStyle w:val="kar_normal"/>
        <w:ind w:left="720"/>
      </w:pPr>
      <w:r>
        <w:t xml:space="preserve">Provides a uniform guide on how ingredients are to be expressed on product labeling so all manufacturers are playing by the same rules.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clear rules on how ingredients are to be listed on product labeling.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2023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0b98d2912a42fa" /><Relationship Type="http://schemas.openxmlformats.org/officeDocument/2006/relationships/settings" Target="/word/settings.xml" Id="R30eaec1835134f90" /></Relationships>
</file>