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66862c6eca4f97" /></Relationships>
</file>

<file path=word/document.xml><?xml version="1.0" encoding="utf-8"?>
<w:document xmlns:w="http://schemas.openxmlformats.org/wordprocessingml/2006/main">
  <w:body>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bear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must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ac65dfc33fb44a36"/>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eb1cd62d9ce94743"/>
          </v:shape>
        </w:pict>
      </w:r>
    </w:p>
    <w:p>
      <w:pPr>
        <w:pStyle w:val="kar_paragraph"/>
      </w:pPr>
      <w:r>
        <w:t xml:space="preserve">(b)</w:t>
      </w:r>
      <w:r>
        <w:t xml:space="preserve"> </w:t>
      </w:r>
      <w:r>
        <w:t xml:space="preserve">In accordance with a testing procedure established by AAFCO.</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"2023 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8d7cb518214904" /><Relationship Type="http://schemas.openxmlformats.org/officeDocument/2006/relationships/image" Target="/media/image.png" Id="Rac65dfc33fb44a36" /><Relationship Type="http://schemas.openxmlformats.org/officeDocument/2006/relationships/image" Target="/media/image2.png" Id="Reb1cd62d9ce94743" /><Relationship Type="http://schemas.openxmlformats.org/officeDocument/2006/relationships/settings" Target="/word/settings.xml" Id="R9c4b0ed5bcb7455f" /></Relationships>
</file>