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caf32126e942f2" /></Relationships>
</file>

<file path=word/document.xml><?xml version="1.0" encoding="utf-8"?>
<w:document xmlns:w="http://schemas.openxmlformats.org/wordprocessingml/2006/main">
  <w:body>
    <w:p>
      <w:pPr>
        <w:pStyle w:val="kar_citation"/>
      </w:pPr>
      <w:r>
        <w:t>201 KAR 2:310.</w:t>
      </w:r>
      <w:r>
        <w:t xml:space="preserve"> </w:t>
      </w:r>
      <w:r>
        <w:t xml:space="preserve">Compounding for a practitioner's office or institutional administration.</w:t>
      </w:r>
    </w:p>
    <w:p>
      <w:pPr>
        <w:pStyle w:val="kar_markup_metadata"/>
      </w:pPr>
      <w:r>
        <w:t xml:space="preserve">RELATES TO: </w:t>
      </w:r>
      <w:r>
        <w:t xml:space="preserve">KRS 315.191(1)(a).</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requires the board to promulgate administrative regulations to regulate and control all matters relating to pharmacists, pharmacist interns, pharmacy technicians, and pharmacies. This administrative regulation addresses compounding for use by a practitioner's office administration or institutional administration.</w:t>
      </w:r>
    </w:p>
    <w:p>
      <w:pPr>
        <w:pStyle w:val="kar_section"/>
      </w:pPr>
      <w:r>
        <w:t xml:space="preserve">Section 1.</w:t>
      </w:r>
      <w:r>
        <w:t xml:space="preserve"> </w:t>
      </w:r>
      <w:r>
        <w:t xml:space="preserve">A pharmacist, pharmacist intern, or pharmacy technician may prepare a compounded drug for a practitioner's office administration or institutional administration.</w:t>
      </w:r>
    </w:p>
    <w:p>
      <w:pPr>
        <w:pStyle w:val="kar_section"/>
      </w:pPr>
      <w:r>
        <w:t xml:space="preserve">Section 2.</w:t>
      </w:r>
      <w:r>
        <w:t xml:space="preserve"> </w:t>
      </w:r>
      <w:r>
        <w:t xml:space="preserve">A compounded drug that contains a controlled substance shall not be compounded for office or institutional administration.</w:t>
      </w:r>
    </w:p>
    <w:p>
      <w:pPr>
        <w:pStyle w:val="kar_section"/>
      </w:pPr>
      <w:r>
        <w:t xml:space="preserve">Section 3.</w:t>
      </w:r>
      <w:r>
        <w:t xml:space="preserve"> </w:t>
      </w:r>
      <w:r>
        <w:t xml:space="preserve">The pharmacist shall receive a written, verbal, facsimile, or electronic request for a compounded drug from a practitioner, indicating the formulation, strength, and quantity ordered.</w:t>
      </w:r>
    </w:p>
    <w:p>
      <w:pPr>
        <w:pStyle w:val="kar_section"/>
      </w:pPr>
      <w:r>
        <w:t xml:space="preserve">Section 4.</w:t>
      </w:r>
      <w:r>
        <w:t xml:space="preserve"> </w:t>
      </w:r>
      <w:r>
        <w:t xml:space="preserve">Label Requirements. A label shall be generated for the compounded drug and shall include:</w:t>
      </w:r>
    </w:p>
    <w:p>
      <w:pPr>
        <w:pStyle w:val="kar_subsection"/>
      </w:pPr>
      <w:r>
        <w:t xml:space="preserve">(1)</w:t>
      </w:r>
      <w:r>
        <w:t xml:space="preserve"> </w:t>
      </w:r>
      <w:r>
        <w:t xml:space="preserve">The name of the practitioner;</w:t>
      </w:r>
    </w:p>
    <w:p>
      <w:pPr>
        <w:pStyle w:val="kar_subsection"/>
      </w:pPr>
      <w:r>
        <w:t xml:space="preserve">(2)</w:t>
      </w:r>
      <w:r>
        <w:t xml:space="preserve"> </w:t>
      </w:r>
      <w:r>
        <w:t xml:space="preserve">The designated name and strength of the compounded drug;</w:t>
      </w:r>
    </w:p>
    <w:p>
      <w:pPr>
        <w:pStyle w:val="kar_subsection"/>
      </w:pPr>
      <w:r>
        <w:t xml:space="preserve">(3)</w:t>
      </w:r>
      <w:r>
        <w:t xml:space="preserve"> </w:t>
      </w:r>
      <w:r>
        <w:t xml:space="preserve">The quantity dispensed;</w:t>
      </w:r>
    </w:p>
    <w:p>
      <w:pPr>
        <w:pStyle w:val="kar_subsection"/>
      </w:pPr>
      <w:r>
        <w:t xml:space="preserve">(4)</w:t>
      </w:r>
      <w:r>
        <w:t xml:space="preserve"> </w:t>
      </w:r>
      <w:r>
        <w:t xml:space="preserve">A lot or batch number of the compounded drug;</w:t>
      </w:r>
    </w:p>
    <w:p>
      <w:pPr>
        <w:pStyle w:val="kar_subsection"/>
      </w:pPr>
      <w:r>
        <w:t xml:space="preserve">(5)</w:t>
      </w:r>
      <w:r>
        <w:t xml:space="preserve"> </w:t>
      </w:r>
      <w:r>
        <w:t xml:space="preserve">The beyond use date for the compounded drug;</w:t>
      </w:r>
    </w:p>
    <w:p>
      <w:pPr>
        <w:pStyle w:val="kar_subsection"/>
      </w:pPr>
      <w:r>
        <w:t xml:space="preserve">(6)</w:t>
      </w:r>
      <w:r>
        <w:t xml:space="preserve"> </w:t>
      </w:r>
      <w:r>
        <w:t xml:space="preserve">The date the compounded is dispensed;</w:t>
      </w:r>
    </w:p>
    <w:p>
      <w:pPr>
        <w:pStyle w:val="kar_subsection"/>
      </w:pPr>
      <w:r>
        <w:t xml:space="preserve">(7)</w:t>
      </w:r>
      <w:r>
        <w:t xml:space="preserve"> </w:t>
      </w:r>
      <w:r>
        <w:t xml:space="preserve">The pharmacy's name, address, and telephone number;</w:t>
      </w:r>
    </w:p>
    <w:p>
      <w:pPr>
        <w:pStyle w:val="kar_subsection"/>
      </w:pPr>
      <w:r>
        <w:t xml:space="preserve">(8)</w:t>
      </w:r>
      <w:r>
        <w:t xml:space="preserve"> </w:t>
      </w:r>
      <w:r>
        <w:t xml:space="preserve">Any special storage requirements;</w:t>
      </w:r>
    </w:p>
    <w:p>
      <w:pPr>
        <w:pStyle w:val="kar_subsection"/>
      </w:pPr>
      <w:r>
        <w:t xml:space="preserve">(9)</w:t>
      </w:r>
      <w:r>
        <w:t xml:space="preserve"> </w:t>
      </w:r>
      <w:r>
        <w:t xml:space="preserve">A notation stating "For Office or Institutional Administration Only-Do Not Dispense to Patient;</w:t>
      </w:r>
    </w:p>
    <w:p>
      <w:pPr>
        <w:pStyle w:val="kar_subsection"/>
      </w:pPr>
      <w:r>
        <w:t xml:space="preserve">(10)</w:t>
      </w:r>
      <w:r>
        <w:t xml:space="preserve"> </w:t>
      </w:r>
      <w:r>
        <w:t xml:space="preserve">Any auxiliary label required for the compounded drug.</w:t>
      </w:r>
    </w:p>
    <w:p>
      <w:pPr>
        <w:pStyle w:val="kar_section"/>
      </w:pPr>
      <w:r>
        <w:t xml:space="preserve">Section 5.</w:t>
      </w:r>
      <w:r>
        <w:t xml:space="preserve"> </w:t>
      </w:r>
      <w:r>
        <w:t xml:space="preserve">The compounded drug shall be administered in the practitioner's office or institution and shall not be dispensed to the patient.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The prescription for the compounded drug shall be kept pursuant to 201 KAR 2:170.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79a26bec494e5d" /><Relationship Type="http://schemas.openxmlformats.org/officeDocument/2006/relationships/settings" Target="/word/settings.xml" Id="R3ff3d6af180149c1" /></Relationships>
</file>