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43a46bd381f464d" /></Relationships>
</file>

<file path=word/document.xml><?xml version="1.0" encoding="utf-8"?>
<w:document xmlns:w="http://schemas.openxmlformats.org/wordprocessingml/2006/main">
  <w:body>
    <w:p>
      <w:pPr>
        <w:pStyle w:val="kar_markup_header"/>
      </w:pPr>
      <w:r>
        <w:t xml:space="preserve">STATE BOARD OF ELECTIONS</w:t>
      </w:r>
    </w:p>
    <w:p>
      <w:pPr>
        <w:pStyle w:val="kar_markup_header"/>
        <w:ind w:firstLine="0"/>
      </w:pPr>
      <w:r>
        <w:t>(Amendment)</w:t>
      </w:r>
    </w:p>
    <w:p>
      <w:pPr>
        <w:pStyle w:val="kar_citation"/>
      </w:pPr>
      <w:r>
        <w:t>31 KAR 4:090.</w:t>
      </w:r>
      <w:r>
        <w:t xml:space="preserve"> </w:t>
      </w:r>
      <w:r>
        <w:t xml:space="preserve">Mock elections for school children.</w:t>
      </w:r>
    </w:p>
    <w:p>
      <w:pPr>
        <w:pStyle w:val="kar_markup_metadata"/>
      </w:pPr>
      <w:r>
        <w:t xml:space="preserve">RELATES TO: </w:t>
      </w:r>
      <w:r>
        <w:t xml:space="preserve">KRS 117.235(6)</w:t>
      </w:r>
    </w:p>
    <w:p>
      <w:pPr>
        <w:pStyle w:val="kar_markup_metadata"/>
      </w:pPr>
      <w:r>
        <w:t xml:space="preserve">STATUTORY AUTHORITY: </w:t>
      </w:r>
      <w:r>
        <w:t xml:space="preserve">KRS </w:t>
      </w:r>
      <w:r>
        <w:rPr>
          <w:u w:val="single"/>
        </w:rPr>
        <w:t xml:space="preserve">117.015(1)(a),</w:t>
      </w:r>
      <w:r>
        <w:t xml:space="preserve"> 117.235(6)</w:t>
      </w:r>
    </w:p>
    <w:p>
      <w:pPr>
        <w:pStyle w:val="kar_markup_metadata"/>
      </w:pPr>
      <w:r>
        <w:t xml:space="preserve">CERTIFICATION STATEMENT: </w:t>
      </w:r>
      <w:r>
        <w:t xml:space="preserve">This is to certify that this administrative regulation complies with the requirements of 2025 RS HB6, Section 8.</w:t>
      </w:r>
    </w:p>
    <w:p>
      <w:pPr>
        <w:pStyle w:val="kar_markup_metadata"/>
      </w:pPr>
      <w:r>
        <w:t xml:space="preserve">NECESSITY, FUNCTION, AND CONFORMITY: </w:t>
      </w:r>
      <w:r>
        <w:rPr>
          <w:u w:val="single"/>
        </w:rPr>
        <w:t xml:space="preserve">KRS 117.015(1)(a) authorizes the State Board of Elections to promulgate administrative regulations necessary to properly carry out its duties.</w:t>
      </w:r>
      <w:r>
        <w:t xml:space="preserve"> This administrative regulation is necessary to </w:t>
      </w:r>
      <w:r>
        <w:rPr>
          <w:u w:val="single"/>
        </w:rPr>
        <w:t xml:space="preserve">ensure</w:t>
      </w:r>
      <w:r>
        <w:t>[</w:t>
      </w:r>
      <w:r>
        <w:rPr>
          <w:strike w:val="true"/>
        </w:rPr>
        <w:t xml:space="preserve">insure</w:t>
      </w:r>
      <w:r>
        <w:t>]</w:t>
      </w:r>
      <w:r>
        <w:t xml:space="preserve"> that the regular election process shall not be impaired if a county conducts mock elections for school children.</w:t>
      </w:r>
    </w:p>
    <w:p>
      <w:pPr>
        <w:pStyle w:val="kar_section"/>
      </w:pPr>
      <w:r>
        <w:t xml:space="preserve">Section 1.</w:t>
      </w:r>
      <w:r>
        <w:t xml:space="preserve"> </w:t>
      </w:r>
      <w:r>
        <w:t xml:space="preserve">A mock election for school children conducted at the polling place in conjunction with any regular</w:t>
      </w:r>
      <w:r>
        <w:rPr>
          <w:u w:val="single"/>
        </w:rPr>
        <w:t xml:space="preserve">,</w:t>
      </w:r>
      <w:r>
        <w:t xml:space="preserve"> primary</w:t>
      </w:r>
      <w:r>
        <w:rPr>
          <w:u w:val="single"/>
        </w:rPr>
        <w:t xml:space="preserve">,</w:t>
      </w:r>
      <w:r>
        <w:t xml:space="preserve"> or special election shall not interfere with the regular voting process.</w:t>
      </w:r>
    </w:p>
    <w:p>
      <w:pPr>
        <w:pStyle w:val="kar_section"/>
      </w:pPr>
      <w:r>
        <w:t xml:space="preserve">Section 2.</w:t>
      </w:r>
      <w:r>
        <w:t xml:space="preserve"> </w:t>
      </w:r>
      <w:r>
        <w:t xml:space="preserve">The precinct election officers shall maintain order at the polls if a mock election for school children is being conducted at the polling place to </w:t>
      </w:r>
      <w:r>
        <w:rPr>
          <w:u w:val="single"/>
        </w:rPr>
        <w:t xml:space="preserve">ensure</w:t>
      </w:r>
      <w:r>
        <w:t>[</w:t>
      </w:r>
      <w:r>
        <w:rPr>
          <w:strike w:val="true"/>
        </w:rPr>
        <w:t xml:space="preserve">insure</w:t>
      </w:r>
      <w:r>
        <w:t>]</w:t>
      </w:r>
      <w:r>
        <w:t xml:space="preserve"> that the regular voting process shall not be impaired.</w:t>
      </w:r>
    </w:p>
    <w:p>
      <w:pPr>
        <w:pStyle w:val="kar_section"/>
      </w:pPr>
      <w:r>
        <w:t xml:space="preserve">Section 3.</w:t>
      </w:r>
      <w:r>
        <w:t xml:space="preserve"> </w:t>
      </w:r>
      <w:r>
        <w:t xml:space="preserve">The mock election results shall not be released prior to the </w:t>
      </w:r>
      <w:r>
        <w:rPr>
          <w:u w:val="single"/>
        </w:rPr>
        <w:t xml:space="preserve">legitimate</w:t>
      </w:r>
      <w:r>
        <w:t>[</w:t>
      </w:r>
      <w:r>
        <w:rPr>
          <w:strike w:val="true"/>
        </w:rPr>
        <w:t xml:space="preserve">regular</w:t>
      </w:r>
      <w:r>
        <w:t>]</w:t>
      </w:r>
      <w:r>
        <w:t xml:space="preserve"> election precinct results.</w:t>
      </w:r>
    </w:p>
    <w:p>
      <w:pPr>
        <w:pStyle w:val="kar_signature"/>
      </w:pPr>
      <w:r>
        <w:t xml:space="preserve">KAREN SELLERS, Executive Director</w:t>
      </w:r>
    </w:p>
    <w:p>
      <w:pPr>
        <w:pStyle w:val="kar_normal"/>
      </w:pPr>
      <w:r>
        <w:t xml:space="preserve"/>
      </w:r>
    </w:p>
    <w:p>
      <w:pPr>
        <w:pStyle w:val="kar_approved_by"/>
      </w:pPr>
      <w:r>
        <w:t xml:space="preserve">APPROVED BY AGENCY: October 13, 2025</w:t>
      </w:r>
    </w:p>
    <w:p>
      <w:pPr>
        <w:pStyle w:val="kar_filed"/>
      </w:pPr>
      <w:r>
        <w:t xml:space="preserve">FILED WITH LRC: October 14, 2025 AT 11:55 a.m.</w:t>
      </w:r>
    </w:p>
    <w:p>
      <w:pPr>
        <w:pStyle w:val="kar_normal"/>
      </w:pPr>
      <w:r>
        <w:t xml:space="preserve"/>
      </w:r>
    </w:p>
    <w:p>
      <w:pPr>
        <w:pStyle w:val="kar_comment_period"/>
      </w:pPr>
      <w:r>
        <w:t xml:space="preserve">PUBLIC HEARING AND PUBLIC COMMENT PERIOD: A public hearing on this administrative regulation shall be held on December 22, 2025, at 11:00 a.m. ET, at the Office of the State Board of Elections. Individuals interested in being heard at this hearing shall notify this agency in writing by five (5) workdays prior to the hearing, of their intent to attend. If no notification of intent to attend the hearing was received by that date, the hearing may be cancelled. This hearing will not be made unless a written request for a transcript is made. If you do not wish to be heard at the public hearing, you may submit written comments on the proposed administrative regulation. Written comments shall be accepted until December 31, 2025. Send written notification of intent to be heard at the public hearing or written comments on the proposed administrative regulation to the contact person.</w:t>
      </w:r>
    </w:p>
    <w:p>
      <w:pPr>
        <w:pStyle w:val="kar_contact_person"/>
      </w:pPr>
      <w:r>
        <w:t xml:space="preserve">CONTACT PERSON: Taylor Brown, General Counsel, 140 Walnut Street, Frankfort, Kentucky 40601, Phone: (502) 782-9499, Email: TaylorA.Brown@ky.gov.</w:t>
      </w:r>
    </w:p>
    <w:p>
      <w:pPr>
        <w:pStyle w:val="kar_form_name"/>
      </w:pPr>
      <w:r>
        <w:t xml:space="preserve">REGULATORY IMPACT ANALYSIS AND TIERING STATEMENT</w:t>
      </w:r>
    </w:p>
    <w:p>
      <w:pPr>
        <w:pStyle w:val="kar_normal"/>
        <w:ind w:left="0"/>
      </w:pPr>
      <w:r>
        <w:t xml:space="preserve">Contact Person:</w:t>
      </w:r>
      <w:r>
        <w:t xml:space="preserve"> Taylor Brown </w:t>
      </w:r>
    </w:p>
    <w:p>
      <w:pPr>
        <w:pStyle w:val="kar_normal"/>
        <w:ind w:left="0"/>
      </w:pPr>
      <w:r>
        <w:t xml:space="preserve">Subject Headings:</w:t>
      </w:r>
      <w:r>
        <w:t xml:space="preserve"> Elections and Voting; County Clerks; Local Governments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ensures that the regular election process shall not be impaired if a county conducts mock elections for school children.</w:t>
      </w:r>
    </w:p>
    <w:p>
      <w:pPr>
        <w:pStyle w:val="kar_normal"/>
        <w:ind w:left="576"/>
      </w:pPr>
      <w:r>
        <w:t xml:space="preserve">(b) The necessity of this administrative regulation:</w:t>
      </w:r>
    </w:p>
    <w:p>
      <w:pPr>
        <w:pStyle w:val="kar_normal"/>
        <w:ind w:left="720"/>
      </w:pPr>
      <w:r>
        <w:t xml:space="preserve">This administrative regulation is necessary to maintain the maximum degree of correctness, impartiality, and efficiency in the procedures of voting.</w:t>
      </w:r>
    </w:p>
    <w:p>
      <w:pPr>
        <w:pStyle w:val="kar_normal"/>
        <w:ind w:left="576"/>
      </w:pPr>
      <w:r>
        <w:t xml:space="preserve">(c) How this administrative regulation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maintaining the maximum degree of correctness, impartiality, and efficiency in the procedures of voting.</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it applies to all elections, not just regular elections.</w:t>
      </w:r>
    </w:p>
    <w:p>
      <w:pPr>
        <w:pStyle w:val="kar_normal"/>
        <w:ind w:left="576"/>
      </w:pPr>
      <w:r>
        <w:t xml:space="preserve">(b) The necessity of the amendment to this administrative regulation:</w:t>
      </w:r>
    </w:p>
    <w:p>
      <w:pPr>
        <w:pStyle w:val="kar_normal"/>
        <w:ind w:left="720"/>
      </w:pPr>
      <w:r>
        <w:t xml:space="preserve">This amendment clarifies that it applies to all elections, not just regular elections.</w:t>
      </w:r>
    </w:p>
    <w:p>
      <w:pPr>
        <w:pStyle w:val="kar_normal"/>
        <w:ind w:left="576"/>
      </w:pPr>
      <w:r>
        <w:t xml:space="preserve">(c) How the amendment conforms to the content of the authorizing statutes:</w:t>
      </w:r>
    </w:p>
    <w:p>
      <w:pPr>
        <w:pStyle w:val="kar_normal"/>
        <w:ind w:left="720"/>
      </w:pPr>
      <w:r>
        <w:t xml:space="preserve">KRS 117.015(1)(a) authorizes the State Board of Elections to promulgate administrative regulations necessary to properly carry out its duties.</w:t>
      </w:r>
    </w:p>
    <w:p>
      <w:pPr>
        <w:pStyle w:val="kar_normal"/>
        <w:ind w:left="576"/>
      </w:pPr>
      <w:r>
        <w:t xml:space="preserve">(d) How the amendment will assist in the effective administration of the statutes:</w:t>
      </w:r>
    </w:p>
    <w:p>
      <w:pPr>
        <w:pStyle w:val="kar_normal"/>
        <w:ind w:left="720"/>
      </w:pPr>
      <w:r>
        <w:t xml:space="preserve">This amendment will assist in maintaining the maximum degree of correctness, impartiality, and efficiency in the procedures of voting.</w:t>
      </w:r>
    </w:p>
    <w:p>
      <w:pPr>
        <w:pStyle w:val="kar_normal"/>
        <w:ind w:left="288"/>
      </w:pPr>
      <w:r>
        <w:t xml:space="preserve">(3) Does this administrative regulation or amendment implement legislation from the previous five years?</w:t>
      </w:r>
      <w:r>
        <w:t xml:space="preserve"> This amendment does not implement legislation from the previous five years.</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administrative regulation will affect voters of the Commonwealth, county boards of election, and the State Board of Elections.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 To comply with this amendment, county boards of election must make sure that any mock election results are held until the release of legitimate election results.</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The State Board of Elections estimates that the implementation of this administrative regulation will have minimal costs.</w:t>
      </w:r>
    </w:p>
    <w:p>
      <w:pPr>
        <w:pStyle w:val="kar_normal"/>
        <w:ind w:left="576"/>
      </w:pPr>
      <w:r>
        <w:t xml:space="preserve">(c) As a result of compliance, what benefits will accrue to the entities identified in question (4):</w:t>
      </w:r>
    </w:p>
    <w:p>
      <w:pPr>
        <w:pStyle w:val="kar_normal"/>
        <w:ind w:left="720"/>
      </w:pPr>
      <w:r>
        <w:t xml:space="preserve">Compliance with this new administrative regulation will benefit all by assisting in maintaining the maximum degree of correctness, impartiality, and efficiency in the procedures of voting.</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 cost of the implementation of this administrative regulation for the State Board of Elections will be minimal.</w:t>
      </w:r>
    </w:p>
    <w:p>
      <w:pPr>
        <w:pStyle w:val="kar_normal"/>
        <w:ind w:left="576"/>
      </w:pPr>
      <w:r>
        <w:t xml:space="preserve">(b) On a continuing basis:</w:t>
      </w:r>
    </w:p>
    <w:p>
      <w:pPr>
        <w:pStyle w:val="kar_normal"/>
        <w:ind w:left="720"/>
      </w:pPr>
      <w:r>
        <w:t xml:space="preserve">The continuing costs of this administrative regulation for the State Board of Elections will be minimal.</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Funds from the State Board of Elections’ administrative budget will be used in the implementation and enforcement of this administrative regulation.</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Implementation of this administrative regulation can be achieved without an increase in fees or funding by the General Assembly.</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associated with this administrative regulation.</w:t>
      </w:r>
    </w:p>
    <w:p>
      <w:pPr>
        <w:pStyle w:val="kar_normal"/>
        <w:ind w:left="288"/>
      </w:pPr>
      <w:r>
        <w:t xml:space="preserve">(10) TIERING: Is tiering applied?</w:t>
      </w:r>
    </w:p>
    <w:p>
      <w:pPr>
        <w:pStyle w:val="kar_normal"/>
        <w:ind w:left="432"/>
      </w:pPr>
      <w:r>
        <w:t xml:space="preserve">Tiering is not used in this administrative regulation, as a desired result of the promulgation of this administrative regulation is uniform procedures for the administration of elections throughout all of the counties in the Commonwealth.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117.015(1)(a) and KRS 117.235(6) require and authorize the actions taken by this administrative regulation.</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the creation of KRS 117.015(a), 2005 Ky. Acts ch. 91, sec. 2.</w:t>
      </w:r>
    </w:p>
    <w:p>
      <w:pPr>
        <w:pStyle w:val="kar_normal"/>
        <w:ind w:left="288"/>
      </w:pPr>
      <w:r>
        <w:t xml:space="preserve">(3)(a) Identify the promulgating agency and any other affected state units, parts, or divisions:</w:t>
      </w:r>
    </w:p>
    <w:p>
      <w:pPr>
        <w:pStyle w:val="kar_normal"/>
        <w:ind w:left="432"/>
      </w:pPr>
      <w:r>
        <w:t xml:space="preserve">This administrative regulation will affect the promulgating agency, the State Board of Elections.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w:t>
      </w:r>
    </w:p>
    <w:p>
      <w:pPr>
        <w:pStyle w:val="kar_normal"/>
        <w:ind w:left="864"/>
      </w:pPr>
      <w:r>
        <w:t xml:space="preserve">For subsequent years:</w:t>
      </w:r>
      <w:r>
        <w:t xml:space="preserve"> The State Board of Elections expects that this administrative regulation will not generate any specific cost savings.</w:t>
      </w:r>
    </w:p>
    <w:p>
      <w:pPr>
        <w:pStyle w:val="kar_normal"/>
        <w:ind w:left="288"/>
      </w:pPr>
      <w:r>
        <w:t xml:space="preserve">(4)(a) Identify affected local entities (for example: cities, counties, fire departments, school districts):</w:t>
      </w:r>
    </w:p>
    <w:p>
      <w:pPr>
        <w:pStyle w:val="kar_normal"/>
        <w:ind w:left="432"/>
      </w:pPr>
      <w:r>
        <w:t xml:space="preserve">This administrative regulation will affect county boards of election. (b) Estimate the following for the first year:</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(5)(a) Identify any affected regulated entities not listed in (3)(a) or (4)(a):</w:t>
      </w:r>
    </w:p>
    <w:p>
      <w:pPr>
        <w:pStyle w:val="kar_normal"/>
        <w:ind w:left="432"/>
      </w:pPr>
      <w:r>
        <w:t xml:space="preserve">This administrative regulation will affect voters of the Commonwealth.</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 State Board of Elections expects that this administrative regulation amendment will cost no more to administer than is currently expended.</w:t>
      </w:r>
    </w:p>
    <w:p>
      <w:pPr>
        <w:pStyle w:val="kar_normal"/>
        <w:ind w:left="864"/>
      </w:pPr>
      <w:r>
        <w:t xml:space="preserve">For subsequent years:</w:t>
      </w:r>
      <w:r>
        <w:t xml:space="preserve"> The State Board of Elections expects that this administrative regulation amendment will cost no more to administer than is currently expended.</w:t>
      </w:r>
    </w:p>
    <w:p>
      <w:pPr>
        <w:pStyle w:val="kar_normal"/>
        <w:ind w:left="576"/>
      </w:pPr>
      <w:r>
        <w:t xml:space="preserve">2. Revenues:</w:t>
      </w:r>
    </w:p>
    <w:p>
      <w:pPr>
        <w:pStyle w:val="kar_normal"/>
        <w:ind w:left="864"/>
      </w:pPr>
      <w:r>
        <w:t xml:space="preserve">For the first year:</w:t>
      </w:r>
      <w:r>
        <w:t xml:space="preserve"> It is not expected or intended that this administrative regulation will generate any revenue.</w:t>
      </w:r>
    </w:p>
    <w:p>
      <w:pPr>
        <w:pStyle w:val="kar_normal"/>
        <w:ind w:left="864"/>
      </w:pPr>
      <w:r>
        <w:t xml:space="preserve">For subsequent years:</w:t>
      </w:r>
      <w:r>
        <w:t xml:space="preserve"> It is not expected or intended that this administrative regulation will generate any revenue.</w:t>
      </w:r>
    </w:p>
    <w:p>
      <w:pPr>
        <w:pStyle w:val="kar_normal"/>
        <w:ind w:left="576"/>
      </w:pPr>
      <w:r>
        <w:t xml:space="preserve">3. Cost Savings:</w:t>
      </w:r>
    </w:p>
    <w:p>
      <w:pPr>
        <w:pStyle w:val="kar_normal"/>
        <w:ind w:left="864"/>
      </w:pPr>
      <w:r>
        <w:t xml:space="preserve">For the first year:</w:t>
      </w:r>
      <w:r>
        <w:t xml:space="preserve"> The State Board of Elections expects that this administrative regulation will not generate any specific cost savings for the regulated entities.</w:t>
      </w:r>
    </w:p>
    <w:p>
      <w:pPr>
        <w:pStyle w:val="kar_normal"/>
        <w:ind w:left="864"/>
      </w:pPr>
      <w:r>
        <w:t xml:space="preserve">For subsequent years:</w:t>
      </w:r>
      <w:r>
        <w:t xml:space="preserve"> The State Board of Elections expects that this administrative regulation will not generate any specific cost savings for the regulated entities.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State Board of Elections expects that this administrative regulation will have little to no fiscal impact on the regulated entities, outside those expenditures already undertaken.</w:t>
      </w:r>
    </w:p>
    <w:p>
      <w:pPr>
        <w:pStyle w:val="kar_normal"/>
        <w:ind w:left="288"/>
      </w:pPr>
      <w:r>
        <w:t xml:space="preserve">(b) Methodology and resources used to reach this conclusion:</w:t>
      </w:r>
    </w:p>
    <w:p>
      <w:pPr>
        <w:pStyle w:val="kar_normal"/>
        <w:ind w:left="432"/>
      </w:pPr>
      <w:r>
        <w:t xml:space="preserve">This determination of this administrative regulation’s fiscal impact is made by the listed contact person and other agency staff based on their collective experience with the subject matter.</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State Board of Elections does not expect that this administrative regulation will result in a "major economic impact" as the combined implementation and compliance costs of an administrative regulation are not expected no rise to at least five hundred thousand dollars ($500,000) over any two (2) year period.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conclusion is made by the listed contact person and other agency staff based on their collective experience with the subject matter.</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b31c6be10d94742" /><Relationship Type="http://schemas.openxmlformats.org/officeDocument/2006/relationships/settings" Target="/word/settings.xml" Id="Rfa876e54e54f4f6d" /></Relationships>
</file>