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36593ef4bb4aed"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 118.710, 118.720, 118.730</w:t>
      </w:r>
    </w:p>
    <w:p>
      <w:pPr>
        <w:pStyle w:val="kar_markup_metadata"/>
      </w:pPr>
      <w:r>
        <w:t xml:space="preserve">STATUTORY AUTHORITY: </w:t>
      </w:r>
      <w:r>
        <w:t xml:space="preserve">KRS 117.015(1)(a)</w:t>
      </w:r>
      <w:r>
        <w:rPr>
          <w:u w:val="single"/>
        </w:rPr>
        <w:t xml:space="preserve">, KRS 117.066(3)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the form for a county board of elections to petition the State Board of Elections to allow for the consolidation of precincts and the consolidation of precinct election officers at any voting location where voters of more than one (1) precinct vote.</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 no later than </w:t>
      </w:r>
      <w:r>
        <w:rPr>
          <w:u w:val="single"/>
        </w:rPr>
        <w:t xml:space="preserve">one hundred twenty (120)</w:t>
      </w:r>
      <w:r>
        <w:t>[</w:t>
      </w:r>
      <w:r>
        <w:rPr>
          <w:strike w:val="true"/>
        </w:rPr>
        <w:t xml:space="preserve">ninety (90)</w:t>
      </w:r>
      <w:r>
        <w:t>]</w:t>
      </w:r>
      <w:r>
        <w:t xml:space="preserve"> days before a primary or general election, or </w:t>
      </w:r>
      <w:r>
        <w:rPr>
          <w:u w:val="single"/>
        </w:rPr>
        <w:t xml:space="preserve">fifty-six (56)</w:t>
      </w:r>
      <w:r>
        <w:t>[</w:t>
      </w:r>
      <w:r>
        <w:rPr>
          <w:strike w:val="true"/>
        </w:rPr>
        <w:t xml:space="preserve">ten (10)</w:t>
      </w:r>
      <w:r>
        <w:t>]</w:t>
      </w:r>
      <w:r>
        <w:t xml:space="preserve"> days </w:t>
      </w:r>
      <w:r>
        <w:rPr>
          <w:u w:val="single"/>
        </w:rPr>
        <w:t xml:space="preserve">before a special election</w:t>
      </w:r>
      <w:r>
        <w:t>[</w:t>
      </w:r>
      <w:r>
        <w:rPr>
          <w:strike w:val="true"/>
        </w:rPr>
        <w:t xml:space="preserve">after a proclamation is issued under KRS 118.710 or 118.720, or a writ of election is issued under KRS 118.730</w:t>
      </w:r>
      <w:r>
        <w:t>]</w:t>
      </w:r>
      <w:r>
        <w:t xml:space="preserve">. The State Board of Elections may request, at any time, from any county, a resubmission of a timely filed petition to consolidate precincts and precinct election officers if the petition is found to be deficient or incomplete upon review by the State Board of Elections.</w:t>
      </w:r>
    </w:p>
    <w:p>
      <w:pPr>
        <w:pStyle w:val="kar_section"/>
      </w:pPr>
      <w:r>
        <w:t xml:space="preserve">Section 2.</w:t>
      </w:r>
      <w:r>
        <w:t xml:space="preserve"> </w:t>
      </w:r>
      <w:r>
        <w:t xml:space="preserve">The submission of Form SBE 74 shall be accompanied by no less than one (1) map, scalable to a sheet of 8.5 in. x 11 in.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08/2023,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form used by county board of elections to petition the State Board of Elections to allow the consolidation of precincts and the consolidation of precinct officers at any voting location where voters of more than one (1) precinct vote, as required by KRS 117.066(3).</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the time that a petition must be submitted from ninety (90) days to one hundred twenty (120) days before a primary or general election, and from ten (10) after a proclamation is issued under KRS 118.710 or 118.720, or a writ of election is issued under KRS 118.730] to fifty-six (56) days before a special election.</w:t>
      </w:r>
    </w:p>
    <w:p>
      <w:pPr>
        <w:pStyle w:val="kar_normal"/>
        <w:ind w:left="576"/>
      </w:pPr>
      <w:r>
        <w:t xml:space="preserve">(b) The necessity of the amendment to this administrative regulation:</w:t>
      </w:r>
    </w:p>
    <w:p>
      <w:pPr>
        <w:pStyle w:val="kar_normal"/>
        <w:ind w:left="720"/>
      </w:pPr>
      <w:r>
        <w:t xml:space="preserve">This amendment synchs the administrative regulation with the statutory timeframes of KRS 117.066, KRS 118.710, KRS 118.720, and KRS 118.730.</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boards of election will need to submit their petitions timely.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KRS 117.066, KRS 118.710, KRS 118.720, and KRS 118.730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b678a381404c94" /><Relationship Type="http://schemas.openxmlformats.org/officeDocument/2006/relationships/settings" Target="/word/settings.xml" Id="Rf3e7cb897d344642" /></Relationships>
</file>