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f4eed1c88d4a68"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12:130.</w:t>
      </w:r>
      <w:r>
        <w:t xml:space="preserve"> </w:t>
      </w:r>
      <w:r>
        <w:rPr>
          <w:u w:val="single"/>
        </w:rPr>
        <w:t xml:space="preserve">Crematory authorities</w:t>
      </w:r>
      <w:r>
        <w:t>[</w:t>
      </w:r>
      <w:r>
        <w:rPr>
          <w:strike w:val="true"/>
        </w:rPr>
        <w:t xml:space="preserve">Cremation forms</w:t>
      </w:r>
      <w:r>
        <w:t>]</w:t>
      </w:r>
      <w:r>
        <w:t xml:space="preserve">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prescribes the license application form, and other forms, to be used by crematory authorities</w:t>
      </w:r>
      <w:r>
        <w:rPr>
          <w:b/>
          <w:i/>
          <w:u w:val="single"/>
        </w:rPr>
        <w:t xml:space="preserve">,</w:t>
      </w:r>
      <w:r>
        <w:rPr>
          <w:u w:val="single"/>
        </w:rPr>
        <w:t xml:space="preserve"> and provides for online application and submission processes</w:t>
      </w:r>
      <w:r>
        <w:t xml:space="preserve">.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w:t>
      </w:r>
    </w:p>
    <w:p>
      <w:pPr>
        <w:pStyle w:val="kar_subsection"/>
      </w:pPr>
      <w:r>
        <w:rPr>
          <w:u w:val="single"/>
        </w:rPr>
        <w:t xml:space="preserve">(1)</w:t>
      </w:r>
      <w:r>
        <w:t xml:space="preserve"> </w:t>
      </w:r>
      <w:r>
        <w:rPr>
          <w:u w:val="single"/>
        </w:rPr>
        <w:t xml:space="preserve">The Attorney General must approve an applicant's crematory authority license application before the applicant may cremate human remains in the Commonwealth of Kentucky. An applicant shall submit an online license application using the "Crematory Authority license application portal" available at 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complete an online application, an applicant shall complete and submit a Crematory Authority License Application, Form CR-5, to the Attorney General's office and submit:</w:t>
      </w:r>
    </w:p>
    <w:p>
      <w:pPr>
        <w:pStyle w:val="kar_subsection"/>
      </w:pPr>
      <w:r>
        <w:t>[</w:t>
      </w:r>
      <w:r>
        <w:rPr>
          <w:strike w:val="true"/>
        </w:rPr>
        <w:t xml:space="preserve">(1)</w:t>
      </w:r>
      <w:r>
        <w:t>]</w:t>
      </w:r>
      <w:r>
        <w:t xml:space="preserve"> </w:t>
      </w:r>
      <w:r>
        <w:t>[</w:t>
      </w:r>
      <w:r>
        <w:rPr>
          <w:strike w:val="true"/>
        </w:rPr>
        <w:t xml:space="preserve">An applicant for a crematory authority license shall complete and submit a Crematory Authority License Application, Form CR-5, to the Office of Attorney General before commencing business.</w:t>
      </w:r>
      <w:r>
        <w:t>]</w:t>
      </w:r>
    </w:p>
    <w:p>
      <w:pPr>
        <w:pStyle w:val="kar_subsection"/>
      </w:pPr>
      <w:r>
        <w:t>[</w:t>
      </w:r>
      <w:r>
        <w:rPr>
          <w:strike w:val="true"/>
        </w:rPr>
        <w:t xml:space="preserve">(2)</w:t>
      </w:r>
      <w:r>
        <w:t>]</w:t>
      </w:r>
      <w:r>
        <w:t xml:space="preserve"> </w:t>
      </w:r>
      <w:r>
        <w:t>[</w:t>
      </w:r>
      <w:r>
        <w:rPr>
          <w:strike w:val="true"/>
        </w:rPr>
        <w:t xml:space="preserve">An applicant for a crematory authority license shall submit with each Crematory Authority License Application, Form CR-5</w:t>
      </w:r>
      <w:r>
        <w:t>]</w:t>
      </w:r>
      <w:r>
        <w:t xml:space="preserve">:</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w:t>
      </w:r>
      <w:r>
        <w:rPr>
          <w:u w:val="single"/>
        </w:rPr>
        <w:t xml:space="preserve">Funeral and Burial Contract Seller License</w:t>
      </w:r>
      <w:r>
        <w:t>[</w:t>
      </w:r>
      <w:r>
        <w:rPr>
          <w:strike w:val="true"/>
        </w:rPr>
        <w:t xml:space="preserve">Merchandise Sellers</w:t>
      </w:r>
      <w:r>
        <w:t>]</w:t>
      </w:r>
      <w:r>
        <w:t xml:space="preserve"> Application, </w:t>
      </w:r>
      <w:r>
        <w:rPr>
          <w:u w:val="single"/>
        </w:rPr>
        <w:t xml:space="preserve">Form PNBL-1</w:t>
      </w:r>
      <w:r>
        <w:t>[</w:t>
      </w:r>
      <w:r>
        <w:rPr>
          <w:strike w:val="true"/>
        </w:rPr>
        <w:t xml:space="preserve">CPN-6 Form</w:t>
      </w:r>
      <w:r>
        <w:t>]</w:t>
      </w:r>
      <w:r>
        <w:t xml:space="preserve">, as incorporated by reference in 40 KAR 12:120, </w:t>
      </w:r>
      <w:r>
        <w:rPr>
          <w:u w:val="single"/>
        </w:rPr>
        <w:t xml:space="preserve">when</w:t>
      </w:r>
      <w:r>
        <w:t>[</w:t>
      </w:r>
      <w:r>
        <w:rPr>
          <w:strike w:val="true"/>
        </w:rPr>
        <w:t xml:space="preserve">if</w:t>
      </w:r>
      <w:r>
        <w:t>]</w:t>
      </w:r>
      <w:r>
        <w:t xml:space="preserve"> the applicant intends to sell preneed burial contracts.</w:t>
      </w:r>
    </w:p>
    <w:p>
      <w:pPr>
        <w:pStyle w:val="kar_subsection"/>
      </w:pPr>
      <w:r>
        <w:rPr>
          <w:u w:val="single"/>
        </w:rPr>
        <w:t xml:space="preserve">(3)</w:t>
      </w:r>
      <w:r>
        <w:t xml:space="preserve"> </w:t>
      </w:r>
      <w:r>
        <w:rPr>
          <w:u w:val="single"/>
        </w:rP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t xml:space="preserve">Section 2.</w:t>
      </w:r>
      <w:r>
        <w:t xml:space="preserve"> </w:t>
      </w:r>
      <w:r>
        <w:t xml:space="preserve">Cremation Authorization Form.</w:t>
      </w:r>
    </w:p>
    <w:p>
      <w:pPr>
        <w:pStyle w:val="kar_subsection"/>
      </w:pPr>
      <w:r>
        <w:t xml:space="preserve">(1)</w:t>
      </w:r>
      <w:r>
        <w:t xml:space="preserve"> </w:t>
      </w:r>
      <w:r>
        <w:t xml:space="preserve">A licensed crematory authority shall complete and keep a Cremation Authorization, Form CR-1, for every cremation of human remains it has performed.</w:t>
      </w:r>
    </w:p>
    <w:p>
      <w:pPr>
        <w:pStyle w:val="kar_subsection"/>
      </w:pPr>
      <w:r>
        <w:t xml:space="preserve">(2)</w:t>
      </w:r>
      <w:r>
        <w:t xml:space="preserve"> </w:t>
      </w:r>
      <w:r>
        <w:t xml:space="preserve">A licensed crematory authority shall attach to the Cremation Authorization, Form CR-1, for authorizing agents for cremation, if applicable:</w:t>
      </w:r>
    </w:p>
    <w:p>
      <w:pPr>
        <w:pStyle w:val="kar_paragraph"/>
      </w:pPr>
      <w:r>
        <w:t xml:space="preserve">(a)</w:t>
      </w:r>
      <w:r>
        <w:t xml:space="preserve"> </w:t>
      </w:r>
      <w:r>
        <w:t xml:space="preserve">An original Funeral Planning Declaration, Form FPD-1, as incorporated by reference in 40 KAR 12:100;</w:t>
      </w:r>
    </w:p>
    <w:p>
      <w:pPr>
        <w:pStyle w:val="kar_paragraph"/>
      </w:pPr>
      <w:r>
        <w:t xml:space="preserve">(b)</w:t>
      </w:r>
      <w:r>
        <w:t xml:space="preserve"> </w:t>
      </w:r>
      <w:r>
        <w:t xml:space="preserve">An original discontinued Preneed Cremation Authorization, Form CR-3, executed prior to July 15, 2016; and</w:t>
      </w:r>
    </w:p>
    <w:p>
      <w:pPr>
        <w:pStyle w:val="kar_paragraph"/>
      </w:pPr>
      <w:r>
        <w:t xml:space="preserve">(c)</w:t>
      </w:r>
      <w:r>
        <w:t xml:space="preserve"> </w:t>
      </w:r>
      <w:r>
        <w:t xml:space="preserve">An original U.S. Department of Defense form, Record of Emergency Data, DD Form 93, or a successor form adopted by the United States Department of Defense.</w:t>
      </w:r>
    </w:p>
    <w:p>
      <w:pPr>
        <w:pStyle w:val="kar_section"/>
      </w:pPr>
      <w:r>
        <w:t xml:space="preserve">Section 3.</w:t>
      </w:r>
      <w:r>
        <w:t xml:space="preserve"> </w:t>
      </w:r>
      <w:r>
        <w:t xml:space="preserve">Crematory Annual Report Form.</w:t>
      </w:r>
    </w:p>
    <w:p>
      <w:pPr>
        <w:pStyle w:val="kar_subsection"/>
      </w:pPr>
      <w:r>
        <w:t xml:space="preserve">(1)</w:t>
      </w:r>
      <w:r>
        <w:t xml:space="preserve"> </w:t>
      </w:r>
      <w:r>
        <w:rPr>
          <w:u w:val="single"/>
        </w:rPr>
        <w:t xml:space="preserve">On or before March 31 of each year, a</w:t>
      </w:r>
      <w:r>
        <w:t>[</w:t>
      </w:r>
      <w:r>
        <w:rPr>
          <w:strike w:val="true"/>
        </w:rPr>
        <w:t xml:space="preserve">A</w:t>
      </w:r>
      <w:r>
        <w:t>]</w:t>
      </w:r>
      <w:r>
        <w:t xml:space="preserve"> licensed crematory authority shall complete and submit </w:t>
      </w:r>
      <w:r>
        <w:rPr>
          <w:u w:val="single"/>
        </w:rPr>
        <w:t xml:space="preserve">an annual report</w:t>
      </w:r>
      <w:r>
        <w:t>[</w:t>
      </w:r>
      <w:r>
        <w:rPr>
          <w:strike w:val="true"/>
        </w:rPr>
        <w:t xml:space="preserve">a Crematory Authority Annual Report, Form CR-2,</w:t>
      </w:r>
      <w:r>
        <w:t>]</w:t>
      </w:r>
      <w:r>
        <w:rPr>
          <w:u w:val="single"/>
        </w:rPr>
        <w:t xml:space="preserve">to the Attorney General</w:t>
      </w:r>
      <w:r>
        <w:t xml:space="preserve"> for each </w:t>
      </w:r>
      <w:r>
        <w:rPr>
          <w:u w:val="single"/>
        </w:rPr>
        <w:t xml:space="preserve">prior</w:t>
      </w:r>
      <w:r>
        <w:t xml:space="preserve"> calendar year beginning January 1 and ending December 31.</w:t>
      </w:r>
    </w:p>
    <w:p>
      <w:pPr>
        <w:pStyle w:val="kar_subsection"/>
      </w:pPr>
      <w:r>
        <w:t xml:space="preserve">(2)</w:t>
      </w:r>
      <w:r>
        <w:t xml:space="preserve"> </w:t>
      </w:r>
      <w:r>
        <w:rPr>
          <w:u w:val="single"/>
        </w:rPr>
        <w:t xml:space="preserve">A licensed crematory authority shall submit its annual report using the "Crematory Authority Annual Report portal" available at https://www.ag.ky.gov/AG%20Business%20Forms/1Online%20Forms%20for%20Cemeteries,%20Funeral%20Homes,%20and%20Crematories.pdf.</w:t>
      </w:r>
    </w:p>
    <w:p>
      <w:pPr>
        <w:pStyle w:val="kar_subsection"/>
      </w:pPr>
      <w:r>
        <w:rPr>
          <w:u w:val="single"/>
        </w:rPr>
        <w:t xml:space="preserve">(3)</w:t>
      </w:r>
      <w:r>
        <w:t xml:space="preserve"> </w:t>
      </w:r>
      <w:r>
        <w:rPr>
          <w:u w:val="single"/>
        </w:rPr>
        <w:t xml:space="preserve">If unable to submit an online report, a licensed crematory authority may complete and submit a</w:t>
      </w:r>
      <w:r>
        <w:t>[</w:t>
      </w:r>
      <w:r>
        <w:rPr>
          <w:strike w:val="true"/>
        </w:rPr>
        <w:t xml:space="preserve">The completed</w:t>
      </w:r>
      <w:r>
        <w:t>]</w:t>
      </w:r>
      <w:r>
        <w:t xml:space="preserve"> Crematory Authority Annual Report, Form CR-2, </w:t>
      </w:r>
      <w:r>
        <w:t>[</w:t>
      </w:r>
      <w:r>
        <w:rPr>
          <w:strike w:val="true"/>
        </w:rPr>
        <w:t xml:space="preserve">shall be filed with</w:t>
      </w:r>
      <w:r>
        <w:t>]</w:t>
      </w:r>
      <w:r>
        <w:rPr>
          <w:u w:val="single"/>
        </w:rPr>
        <w:t xml:space="preserve">to</w:t>
      </w:r>
      <w:r>
        <w:t xml:space="preserve"> the Attorney General's </w:t>
      </w:r>
      <w:r>
        <w:rPr>
          <w:u w:val="single"/>
        </w:rPr>
        <w:t xml:space="preserve">office</w:t>
      </w:r>
      <w:r>
        <w:t>[</w:t>
      </w:r>
      <w:r>
        <w:rPr>
          <w:strike w:val="true"/>
        </w:rPr>
        <w:t xml:space="preserve">Office by March 31 of the year following the calendar year reported.</w:t>
      </w:r>
      <w:r>
        <w:t>]</w:t>
      </w:r>
    </w:p>
    <w:p>
      <w:pPr>
        <w:pStyle w:val="kar_subsection"/>
      </w:pPr>
      <w:r>
        <w:t>[</w:t>
      </w:r>
      <w:r>
        <w:rPr>
          <w:strike w:val="true"/>
        </w:rPr>
        <w:t xml:space="preserve">(3)</w:t>
      </w:r>
      <w:r>
        <w:t>]</w:t>
      </w:r>
      <w:r>
        <w:t xml:space="preserve"> </w:t>
      </w:r>
      <w:r>
        <w:t>[</w:t>
      </w:r>
      <w:r>
        <w:rPr>
          <w:strike w:val="true"/>
        </w:rPr>
        <w:t xml:space="preserve">A licensed crematory authority shall submit with the Crematory Authority Annual Report, Form CR-2,</w:t>
      </w:r>
      <w:r>
        <w:t>]</w:t>
      </w:r>
      <w:r>
        <w:rPr>
          <w:u w:val="single"/>
        </w:rPr>
        <w:t xml:space="preserve">and submit the</w:t>
      </w:r>
      <w:r>
        <w:t>[</w:t>
      </w:r>
      <w:r>
        <w:rPr>
          <w:strike w:val="true"/>
        </w:rPr>
        <w:t xml:space="preserve">a</w:t>
      </w:r>
      <w:r>
        <w:t>]</w:t>
      </w:r>
      <w:r>
        <w:t xml:space="preserve"> ten (10) dollar annual registration fee.</w:t>
      </w:r>
    </w:p>
    <w:p>
      <w:pPr>
        <w:pStyle w:val="kar_section"/>
      </w:pPr>
      <w:r>
        <w:t xml:space="preserve">Section 4.</w:t>
      </w:r>
      <w:r>
        <w:t xml:space="preserve"> </w:t>
      </w:r>
      <w:r>
        <w:t xml:space="preserve">Statement of Supervision Form.</w:t>
      </w:r>
    </w:p>
    <w:p>
      <w:pPr>
        <w:pStyle w:val="kar_subsection"/>
      </w:pPr>
      <w:r>
        <w:rPr>
          <w:u w:val="single"/>
        </w:rPr>
        <w:t xml:space="preserve">(1)</w:t>
      </w:r>
      <w:r>
        <w:t xml:space="preserve"> </w:t>
      </w:r>
      <w:r>
        <w:t xml:space="preserve">A licensed crematory authority shall</w:t>
      </w:r>
      <w:r>
        <w:t>[</w:t>
      </w:r>
      <w:r>
        <w:rPr>
          <w:strike w:val="true"/>
        </w:rPr>
        <w:t xml:space="preserve">complete and</w:t>
      </w:r>
      <w:r>
        <w:t>]</w:t>
      </w:r>
      <w:r>
        <w:t xml:space="preserve"> submit a Statement of Supervision </w:t>
      </w:r>
      <w:r>
        <w:rPr>
          <w:u w:val="single"/>
        </w:rPr>
        <w:t xml:space="preserve">to the Attorney General</w:t>
      </w:r>
      <w:r>
        <w:t>[</w:t>
      </w:r>
      <w:r>
        <w:rPr>
          <w:strike w:val="true"/>
        </w:rPr>
        <w:t xml:space="preserve">for Registered Crematory Retort Operators, Form CR-4,</w:t>
      </w:r>
      <w:r>
        <w:t>]</w:t>
      </w:r>
      <w:r>
        <w:t xml:space="preserve"> for each trained retort operator before permitting the trained operator to operate a retort.</w:t>
      </w:r>
      <w:r>
        <w:rPr>
          <w:u w:val="single"/>
        </w:rPr>
        <w:t xml:space="preserve"> A licensed crematory operator shall submit an online statement using the "Statement of Supervision for Registered Crematory Retort Operators portal" available at </w:t>
      </w:r>
      <w:r>
        <w:t xml:space="preserve">https://www.ag.ky.gov/AG%20Business%20Forms/1Online%20Forms%20for%20Cemeteries,%20Funeral%20Homes,%20and%20Crematories.pdf.</w:t>
      </w:r>
    </w:p>
    <w:p>
      <w:pPr>
        <w:pStyle w:val="kar_subsection"/>
      </w:pPr>
      <w:r>
        <w:rPr>
          <w:u w:val="single"/>
        </w:rPr>
        <w:t xml:space="preserve">(2)</w:t>
      </w:r>
      <w:r>
        <w:t xml:space="preserve"> </w:t>
      </w:r>
      <w:r>
        <w:rPr>
          <w:u w:val="single"/>
        </w:rPr>
        <w:t xml:space="preserve">If unable to submit an online statement, a licensed crematory authority shall complete and submit a Statement of Supervision for Registered Crematory Retort Operators, Form CR-4, to the Attorney General's office.</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40 KAR 12:100.</w:t>
      </w:r>
    </w:p>
    <w:p>
      <w:pPr>
        <w:pStyle w:val="kar_section"/>
      </w:pPr>
      <w:r>
        <w:t xml:space="preserve">Section 6.</w:t>
      </w:r>
      <w:r>
        <w:t xml:space="preserve"> </w:t>
      </w:r>
      <w:r>
        <w:t xml:space="preserve">Inspection of Crematory Authorities. The Attorney General may conduct announced and unannounced inspections of the applicant's and a licensed crematory authority's premises during normal business hours to review records and ensure compliance with KRS 367.97501 to 367.97537 and related administrative regulations. An applicant and a licensed crematory authority shall permit these inspections and make all requested records readily available to the Attorney General upon request.</w:t>
      </w:r>
    </w:p>
    <w:p>
      <w:pPr>
        <w:pStyle w:val="kar_section"/>
      </w:pPr>
      <w:r>
        <w:t xml:space="preserve">Section 7.</w:t>
      </w:r>
      <w:r>
        <w:t xml:space="preserve"> </w:t>
      </w:r>
      <w:r>
        <w:t xml:space="preserve">Material Changes in Application and Reports.</w:t>
      </w:r>
      <w:r>
        <w:rPr>
          <w:u w:val="single"/>
        </w:rPr>
        <w:t xml:space="preserve"> Material Changes in Application and Reports.</w:t>
      </w:r>
      <w:r>
        <w:t xml:space="preserve"> A licensed crematory authority shall notify the Attorney General </w:t>
      </w:r>
      <w:r>
        <w:rPr>
          <w:u w:val="single"/>
        </w:rPr>
        <w:t xml:space="preserve">in writing</w:t>
      </w:r>
      <w:r>
        <w:t xml:space="preserve">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 or children within the same cremation chamber. Completion of a Cremation Authorization, Form CR-1 authorizing cremation of the deceased pregnant woman shall also authorize cremation of her unborn child or children.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w:t>
      </w:r>
      <w:r>
        <w:rPr>
          <w:u w:val="single"/>
        </w:rPr>
        <w:t xml:space="preserve">Oct. 2025</w:t>
      </w:r>
      <w:r>
        <w:t>[</w:t>
      </w:r>
      <w:r>
        <w:rPr>
          <w:strike w:val="true"/>
        </w:rPr>
        <w:t xml:space="preserve">Oct. 2022</w:t>
      </w:r>
      <w:r>
        <w:t>]</w:t>
      </w:r>
      <w:r>
        <w:t xml:space="preserve">;</w:t>
      </w:r>
    </w:p>
    <w:p>
      <w:pPr>
        <w:pStyle w:val="kar_paragraph"/>
      </w:pPr>
      <w:r>
        <w:t xml:space="preserve">(b)</w:t>
      </w:r>
      <w:r>
        <w:t xml:space="preserve"> </w:t>
      </w:r>
      <w:r>
        <w:t xml:space="preserve">"Crematory Authority Annual Report", Form CR-2, </w:t>
      </w:r>
      <w:r>
        <w:rPr>
          <w:u w:val="single"/>
        </w:rPr>
        <w:t xml:space="preserve">Oct. 2025</w:t>
      </w:r>
      <w:r>
        <w:t>[</w:t>
      </w:r>
      <w:r>
        <w:rPr>
          <w:strike w:val="true"/>
        </w:rPr>
        <w:t xml:space="preserve">Oct. 2022</w:t>
      </w:r>
      <w:r>
        <w:t>]</w:t>
      </w:r>
      <w:r>
        <w:t xml:space="preserve">;</w:t>
      </w:r>
    </w:p>
    <w:p>
      <w:pPr>
        <w:pStyle w:val="kar_paragraph"/>
      </w:pPr>
      <w:r>
        <w:t xml:space="preserve">(c)</w:t>
      </w:r>
      <w:r>
        <w:t xml:space="preserve"> </w:t>
      </w:r>
      <w:r>
        <w:t xml:space="preserve">"Statement of Supervision for Registered Crematory Retort Operators", Form CR-4, </w:t>
      </w:r>
      <w:r>
        <w:rPr>
          <w:u w:val="single"/>
        </w:rPr>
        <w:t xml:space="preserve">Oct. 2025</w:t>
      </w:r>
      <w:r>
        <w:t>[</w:t>
      </w:r>
      <w:r>
        <w:rPr>
          <w:strike w:val="true"/>
        </w:rPr>
        <w:t xml:space="preserve">Oct. 2022</w:t>
      </w:r>
      <w:r>
        <w:t>]</w:t>
      </w:r>
      <w:r>
        <w:t xml:space="preserve">; </w:t>
      </w:r>
      <w:r>
        <w:t>[</w:t>
      </w:r>
      <w:r>
        <w:rPr>
          <w:strike w:val="true"/>
        </w:rPr>
        <w:t xml:space="preserve">and</w:t>
      </w:r>
      <w:r>
        <w:t>]</w:t>
      </w:r>
    </w:p>
    <w:p>
      <w:pPr>
        <w:pStyle w:val="kar_paragraph"/>
      </w:pPr>
      <w:r>
        <w:t xml:space="preserve">(d)</w:t>
      </w:r>
      <w:r>
        <w:t xml:space="preserve"> </w:t>
      </w:r>
      <w:r>
        <w:t xml:space="preserve">"Crematory Authority License Application", Form CR-5, </w:t>
      </w:r>
      <w:r>
        <w:rPr>
          <w:u w:val="single"/>
        </w:rPr>
        <w:t xml:space="preserve">Oct. 2025;</w:t>
      </w:r>
      <w:r>
        <w:t>[</w:t>
      </w:r>
      <w:r>
        <w:rPr>
          <w:strike w:val="true"/>
        </w:rPr>
        <w:t xml:space="preserve">Oct. 2022.</w:t>
      </w:r>
      <w:r>
        <w:t>]</w:t>
      </w:r>
    </w:p>
    <w:p>
      <w:pPr>
        <w:pStyle w:val="kar_paragraph"/>
      </w:pPr>
      <w:r>
        <w:rPr>
          <w:u w:val="single"/>
        </w:rPr>
        <w:t xml:space="preserve">(e)</w:t>
      </w:r>
      <w:r>
        <w:t xml:space="preserve"> </w:t>
      </w:r>
      <w:r>
        <w:rPr>
          <w:u w:val="single"/>
        </w:rPr>
        <w:t xml:space="preserve">"Crematory Authority license application portal", Oct. 2025;</w:t>
      </w:r>
    </w:p>
    <w:p>
      <w:pPr>
        <w:pStyle w:val="kar_paragraph"/>
      </w:pPr>
      <w:r>
        <w:rPr>
          <w:u w:val="single"/>
        </w:rPr>
        <w:t xml:space="preserve">(f)</w:t>
      </w:r>
      <w:r>
        <w:t xml:space="preserve"> </w:t>
      </w:r>
      <w:r>
        <w:rPr>
          <w:u w:val="single"/>
        </w:rPr>
        <w:t xml:space="preserve">"Crematory Authority Annual Report portal", Oct. 2025; and</w:t>
      </w:r>
    </w:p>
    <w:p>
      <w:pPr>
        <w:pStyle w:val="kar_paragraph"/>
      </w:pPr>
      <w:r>
        <w:rPr>
          <w:u w:val="single"/>
        </w:rPr>
        <w:t xml:space="preserve">(g)</w:t>
      </w:r>
      <w:r>
        <w:t xml:space="preserve"> </w:t>
      </w:r>
      <w:r>
        <w:rPr>
          <w:u w:val="single"/>
        </w:rPr>
        <w:t xml:space="preserve">"Statement of Supervision for Registered Crematory Retort Operators portal", Oct. 2025.</w:t>
      </w:r>
    </w:p>
    <w:p>
      <w:pPr>
        <w:pStyle w:val="kar_subsection"/>
      </w:pPr>
      <w:r>
        <w:t xml:space="preserve">(2)</w:t>
      </w:r>
      <w:r>
        <w:t xml:space="preserve"> </w:t>
      </w:r>
      <w:r>
        <w:t xml:space="preserve">This material may be inspected, copied, or obtained, subject to applicable copyright law, at the Office of the Attorney General, </w:t>
      </w:r>
      <w:r>
        <w:rPr>
          <w:u w:val="single"/>
        </w:rPr>
        <w:t xml:space="preserve">Capital Complex East</w:t>
      </w:r>
      <w:r>
        <w:t>[</w:t>
      </w:r>
      <w:r>
        <w:rPr>
          <w:strike w:val="true"/>
        </w:rPr>
        <w:t xml:space="preserve">Office of Consumer Protection,</w:t>
      </w:r>
      <w:r>
        <w:t>]</w:t>
      </w:r>
      <w:r>
        <w:t xml:space="preserve"> 1024 Capital Center Drive, Suite 200, Frankfort, Kentucky 40601, Monday through Friday, 8:00 a.m. to 4:30 p.m. This material is also available on the Office's Web 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October 14, 2025</w:t>
      </w:r>
    </w:p>
    <w:p>
      <w:pPr>
        <w:pStyle w:val="kar_filed"/>
      </w:pPr>
      <w:r>
        <w:t xml:space="preserve">FILED WITH LRC: October 15, 2025 at 8:30 a.m.</w:t>
      </w:r>
    </w:p>
    <w:p>
      <w:pPr>
        <w:pStyle w:val="kar_normal"/>
      </w:pPr>
      <w:r>
        <w:t xml:space="preserve"/>
      </w:r>
    </w:p>
    <w:p>
      <w:pPr>
        <w:pStyle w:val="kar_comment_period"/>
      </w:pPr>
      <w:r>
        <w:t xml:space="preserve">PUBLIC HEARING AND PUBLIC COMMENT PERIOD: A public hearing on this proposed administrative regulation shall be held on December 23, 2025, at 2:00 p.m. Eastern Time at the Office of Administrative Hearings, 105 Sea Hero Road, Suite 2, Conference Room B, Frankfort, Kentucky 40601. Individuals interested in being heard at this hearing shall notify this Office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2025.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Embalmers and Funeral Directors; Cremation and Embalming; Cemeteries and Burials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license application form, annual report, cremation authorization form, and crematory retort training report to be used, kept, and filed by crematory authorities and provides for online applications and submission processes. This administrative regulation establishes the records and information to be retained by crematory authorities and establishes guidelines for crematory inspections.</w:t>
      </w:r>
    </w:p>
    <w:p>
      <w:pPr>
        <w:pStyle w:val="kar_normal"/>
        <w:ind w:left="576"/>
      </w:pPr>
      <w:r>
        <w:t xml:space="preserve">(b) The necessity of this administrative regulation:</w:t>
      </w:r>
    </w:p>
    <w:p>
      <w:pPr>
        <w:pStyle w:val="kar_normal"/>
        <w:ind w:left="720"/>
      </w:pPr>
      <w:r>
        <w:t xml:space="preserve">This regulation is necessary to provide the methods by which the Office of Attorney General ("Attorney General") may perform its statutory obligations. The regulation is needed so that crematory authorities can comply with statutory requirements.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KRS 367.97501 and 367.97504 require the Attorney General to promulgate an administrative regulation to establish an application for a crematory authority license and annual reports. KRS 367.97534(5) authorizes the Attorney General to promulgate administrative regulations necessary to carry out the provisions of KRS 367.97501 to 367.97537, pertaining to crematory authorities. KRS 367.97524(1) requires crematory authorities to possess signed cremation authorization forms before accepting or cremating any human remains.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prescribes the license application form, annual report, cremation authorization form, and crematory retort training report to be used, kept, and filed by crematory authorities, establishes the records and information that shall be retained by crematory authorities, establishes guidelines for inspection of those records and crematories, and provides for online application, reporting and payment processes.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Through this amendment, the Attorney General adopts updated forms and provides for online application, reporting and payment processes for applicants and regulated entities.</w:t>
      </w:r>
    </w:p>
    <w:p>
      <w:pPr>
        <w:pStyle w:val="kar_normal"/>
        <w:ind w:left="576"/>
      </w:pPr>
      <w:r>
        <w:t xml:space="preserve">(b) The necessity of the amendment to this administrative regulation:</w:t>
      </w:r>
    </w:p>
    <w:p>
      <w:pPr>
        <w:pStyle w:val="kar_normal"/>
        <w:ind w:left="720"/>
      </w:pPr>
      <w:r>
        <w:t xml:space="preserve">The Attorney General needs to modernize application and documentation processes by providing for online processes. The forms need to be updated to reflect regulating entity. The crematory authorization form needs to be updated to improve identification of fetal remains and correct referenced paragraph numbers therein.</w:t>
      </w:r>
    </w:p>
    <w:p>
      <w:pPr>
        <w:pStyle w:val="kar_normal"/>
        <w:ind w:left="576"/>
      </w:pPr>
      <w:r>
        <w:t xml:space="preserve">(c) How the amendment conforms to the content of the authorizing statutes:</w:t>
      </w:r>
    </w:p>
    <w:p>
      <w:pPr>
        <w:pStyle w:val="kar_normal"/>
        <w:ind w:left="720"/>
      </w:pPr>
      <w:r>
        <w:t xml:space="preserve">As previously explained, KRS 15.180, 367.150(4), 367.97501, 367.97504, and 367.97534(5)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cremation authorization form to improve decedent remains identification and provide for modern online application, reporting and payment processes.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forty-six (46) licensed crematory authorities, individuals desiring to have human remains cremated, and the Attorney General.</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Licensed crematory authorities will be required to use the new online processes or new forms incorporated into this regulation. Attorney General staff will review the new online submissions and new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Licensed crematory authorities will have no additional costs. They will be able to download the new forms from the Attorney General’s website at no cost and use online application and reporting processes at no cost. The Attorney General will have no additional costs.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remove confusion about the incorporated form to better mirror statutory language. The online application, reporting and payment processes will make it easier for applicants and regulated entities to apply and provide required reports and documentation. In addition, it is intended that the regulation amendments will result in saved administrative resources and time and provide quicker processing time by Attorney General staff through online processes.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the administrative regulation amendments, so no funding is needed.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crematory authorities.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367.97501, 367.97504, and 367.97534(5)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amendment was expressly authorized by 1960 Ky. Acts ch. 68, Art. II, sec. 1, effective March 17, 1960; 1972 Ky. Acts ch. 4, sec. 4; and 1994 Ky. Acts ch. 140, sec. 2, effective July 15, 1994.</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amendment for the first year.</w:t>
      </w:r>
    </w:p>
    <w:p>
      <w:pPr>
        <w:pStyle w:val="kar_normal"/>
        <w:ind w:left="864"/>
      </w:pPr>
      <w:r>
        <w:t xml:space="preserve">For subsequent years:</w:t>
      </w:r>
      <w:r>
        <w:t xml:space="preserve"> There will be no expenditures to administer the administrative regulation amendment in subsequent years.</w:t>
      </w:r>
    </w:p>
    <w:p>
      <w:pPr>
        <w:pStyle w:val="kar_normal"/>
        <w:ind w:left="576"/>
      </w:pPr>
      <w:r>
        <w:t xml:space="preserve">2. Revenues:</w:t>
      </w:r>
    </w:p>
    <w:p>
      <w:pPr>
        <w:pStyle w:val="kar_normal"/>
        <w:ind w:left="864"/>
      </w:pPr>
      <w:r>
        <w:t xml:space="preserve">For the first year:</w:t>
      </w:r>
      <w:r>
        <w:t xml:space="preserve"> The administrative regulation amendment will generate no revenues to the Attorney General in the first year. Application and report fees referenced in this regulation were established by statute.</w:t>
      </w:r>
    </w:p>
    <w:p>
      <w:pPr>
        <w:pStyle w:val="kar_normal"/>
        <w:ind w:left="864"/>
      </w:pPr>
      <w:r>
        <w:t xml:space="preserve">For subsequent years:</w:t>
      </w:r>
      <w:r>
        <w:t xml:space="preserve"> The administrative regulation amendment will generate no revenues to the Attorney General in subsequent years.</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through adopted online processes in the regulation amendment which are difficult to estimate at this time but estimated to be de minimis.</w:t>
      </w:r>
    </w:p>
    <w:p>
      <w:pPr>
        <w:pStyle w:val="kar_normal"/>
        <w:ind w:left="864"/>
      </w:pPr>
      <w:r>
        <w:t xml:space="preserve">For subsequent years:</w:t>
      </w:r>
      <w:r>
        <w:t xml:space="preserve"> In subsequent years, the Attorney General will have cost savings through adopted online processes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amendment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expenditures by local entities for the first year.</w:t>
      </w:r>
    </w:p>
    <w:p>
      <w:pPr>
        <w:pStyle w:val="kar_normal"/>
        <w:ind w:left="864"/>
      </w:pPr>
      <w:r>
        <w:t xml:space="preserve">For subsequent years:</w:t>
      </w:r>
      <w:r>
        <w:t xml:space="preserve"> This administrative regulation amendment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amendment for the first year.</w:t>
      </w:r>
    </w:p>
    <w:p>
      <w:pPr>
        <w:pStyle w:val="kar_normal"/>
        <w:ind w:left="864"/>
      </w:pPr>
      <w:r>
        <w:t xml:space="preserve">For subsequent years:</w:t>
      </w:r>
      <w:r>
        <w:t xml:space="preserve"> Local entities will receive no revenues from this administrative regulation amendment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amendment for the first year.</w:t>
      </w:r>
    </w:p>
    <w:p>
      <w:pPr>
        <w:pStyle w:val="kar_normal"/>
        <w:ind w:left="864"/>
      </w:pPr>
      <w:r>
        <w:t xml:space="preserve">For subsequent years:</w:t>
      </w:r>
      <w:r>
        <w:t xml:space="preserve"> Local entities will receive no cost savings from this administrative regulation amendment in subsequent years.</w:t>
      </w:r>
    </w:p>
    <w:p>
      <w:pPr>
        <w:pStyle w:val="kar_normal"/>
        <w:ind w:left="288"/>
      </w:pPr>
      <w:r>
        <w:t xml:space="preserve">(5)(a) Identify any affected regulated entities not listed in (3)(a) or (4)(a):</w:t>
      </w:r>
    </w:p>
    <w:p>
      <w:pPr>
        <w:pStyle w:val="kar_normal"/>
        <w:ind w:left="432"/>
      </w:pPr>
      <w:r>
        <w:t xml:space="preserve">Applicants and licensed crematory authorities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amendment will not cause applicants and licensed crematory authorities to have any additional expenditures for the first year.</w:t>
      </w:r>
    </w:p>
    <w:p>
      <w:pPr>
        <w:pStyle w:val="kar_normal"/>
        <w:ind w:left="864"/>
      </w:pPr>
      <w:r>
        <w:t xml:space="preserve">For subsequent years:</w:t>
      </w:r>
      <w:r>
        <w:t xml:space="preserve"> This administrative regulation amendment will not cause applicants and licensed crematory authorities to have any additional expenditures for the first year.</w:t>
      </w:r>
    </w:p>
    <w:p>
      <w:pPr>
        <w:pStyle w:val="kar_normal"/>
        <w:ind w:left="576"/>
      </w:pPr>
      <w:r>
        <w:t xml:space="preserve">2. Revenues:</w:t>
      </w:r>
    </w:p>
    <w:p>
      <w:pPr>
        <w:pStyle w:val="kar_normal"/>
        <w:ind w:left="864"/>
      </w:pPr>
      <w:r>
        <w:t xml:space="preserve">For the first year:</w:t>
      </w:r>
      <w:r>
        <w:t xml:space="preserve"> Applicants and licensed crematory authorities will not receive any revenues from this administrative regulation amendment for the first year.</w:t>
      </w:r>
    </w:p>
    <w:p>
      <w:pPr>
        <w:pStyle w:val="kar_normal"/>
        <w:ind w:left="864"/>
      </w:pPr>
      <w:r>
        <w:t xml:space="preserve">For subsequent years:</w:t>
      </w:r>
      <w:r>
        <w:t xml:space="preserve"> Applicants and licensed crematory authorities will not receive any revenues from this administrative regulation amendment for the first year.</w:t>
      </w:r>
    </w:p>
    <w:p>
      <w:pPr>
        <w:pStyle w:val="kar_normal"/>
        <w:ind w:left="576"/>
      </w:pPr>
      <w:r>
        <w:t xml:space="preserve">3. Cost Savings:</w:t>
      </w:r>
    </w:p>
    <w:p>
      <w:pPr>
        <w:pStyle w:val="kar_normal"/>
        <w:ind w:left="864"/>
      </w:pPr>
      <w:r>
        <w:t xml:space="preserve">For the first year:</w:t>
      </w:r>
      <w:r>
        <w:t xml:space="preserve"> For the first year, applicants and licensed crematory authorities will receive cost savings from online application and reporting processes provided by this administrative regulation amendment which are difficult to estimate at this time but estimated to be de minimis.</w:t>
      </w:r>
    </w:p>
    <w:p>
      <w:pPr>
        <w:pStyle w:val="kar_normal"/>
        <w:ind w:left="864"/>
      </w:pPr>
      <w:r>
        <w:t xml:space="preserve">For subsequent years:</w:t>
      </w:r>
      <w:r>
        <w:t xml:space="preserve"> For subsequent years, applicants and licensed crematory authorities will receive cost savings from online application and reporting processes provided by this administrative regulation amendment which are difficult to estimate at this time but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amendment will have no fiscal impact. The regulation amendment updates forms and creates online application, reporting, and payment processes for businesses and does not affect other governmental agencies or local governments. The licensee and report fees received by the Attorney General under this regulation are established by statute, not the regulation amendment. For these reasons, the regulation amendments are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in determining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amendment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in reaching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10b397dff84282" /><Relationship Type="http://schemas.openxmlformats.org/officeDocument/2006/relationships/settings" Target="/word/settings.xml" Id="R1cae040a7b06422e" /></Relationships>
</file>