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5efff31d2e4cce" /></Relationships>
</file>

<file path=word/document.xml><?xml version="1.0" encoding="utf-8"?>
<w:document xmlns:w="http://schemas.openxmlformats.org/wordprocessingml/2006/main">
  <w:body>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199.011, 199.462, 199.470-199.590, 205.211, Chapter 387, 403.270-403.355, 405.024, 527.100, 527.110, 600.020, 605.120, 610.110, 620.020(1), 620.090, 620.140, 620.142, 620.170, 42 U.S.C. 601-619, 671, 673, 675, D.O. v. Glisson, 847 F.3d 374 (6th Cir. 2017), cert. denied, 17-17, 2017 WL 2869916 (U.S. Oct. 10, 2017)</w:t>
      </w:r>
    </w:p>
    <w:p>
      <w:pPr>
        <w:pStyle w:val="kar_markup_metadata"/>
      </w:pPr>
      <w:r>
        <w:t xml:space="preserve">STATUTORY AUTHORITY: </w:t>
      </w:r>
      <w:r>
        <w:t xml:space="preserve">KRS 194A.050(1), 605.130(7), 605.150(1), 620.142(5)</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620.142(7)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 To the extent the General Assembly appropriates State General Funds necessary for the cabinet to implement the services under KRS 620.142(3), the cabinet shall carry out those services in accordance with Section 5(4)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199.011(10) and 600.020(28).</w:t>
      </w:r>
    </w:p>
    <w:p>
      <w:pPr>
        <w:pStyle w:val="kar_subsection"/>
      </w:pPr>
      <w:r>
        <w:t xml:space="preserve">(8)</w:t>
      </w:r>
      <w:r>
        <w:t xml:space="preserve"> </w:t>
      </w:r>
      <w:r>
        <w:t xml:space="preserve">"Kentucky Transitional Assistance Program" or "KTAP" means the program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t xml:space="preserve">"Qualifying event" means a significant and verifiable change in a caregiver's circumstances that substantially affects their ability to care for a child. A qualifying event includes:</w:t>
      </w:r>
    </w:p>
    <w:p>
      <w:pPr>
        <w:pStyle w:val="kar_paragraph"/>
      </w:pPr>
      <w:r>
        <w:t xml:space="preserve">(a)</w:t>
      </w:r>
      <w:r>
        <w:t xml:space="preserve"> </w:t>
      </w:r>
      <w:r>
        <w:t xml:space="preserve">Death or incapacitation of a caregiver;</w:t>
      </w:r>
    </w:p>
    <w:p>
      <w:pPr>
        <w:pStyle w:val="kar_paragraph"/>
      </w:pPr>
      <w:r>
        <w:t xml:space="preserve">(b)</w:t>
      </w:r>
      <w:r>
        <w:t xml:space="preserve"> </w:t>
      </w:r>
      <w:r>
        <w:t xml:space="preserve">Loss of income due to disability;</w:t>
      </w:r>
    </w:p>
    <w:p>
      <w:pPr>
        <w:pStyle w:val="kar_paragraph"/>
      </w:pPr>
      <w:r>
        <w:t xml:space="preserve">(c)</w:t>
      </w:r>
      <w:r>
        <w:t xml:space="preserve"> </w:t>
      </w:r>
      <w:r>
        <w:t xml:space="preserve">Early or unplanned retirement due to a documented hardship, such as medical necessity or employer-mandated separation, that results in a substantial loss of income;</w:t>
      </w:r>
    </w:p>
    <w:p>
      <w:pPr>
        <w:pStyle w:val="kar_paragraph"/>
      </w:pPr>
      <w:r>
        <w:t xml:space="preserve">(d)</w:t>
      </w:r>
      <w:r>
        <w:t xml:space="preserve"> </w:t>
      </w:r>
      <w:r>
        <w:t xml:space="preserve">Loss of home or employment due to natural disaster or fire;</w:t>
      </w:r>
    </w:p>
    <w:p>
      <w:pPr>
        <w:pStyle w:val="kar_paragraph"/>
      </w:pPr>
      <w:r>
        <w:t xml:space="preserve">(e)</w:t>
      </w:r>
      <w:r>
        <w:t xml:space="preserve"> </w:t>
      </w:r>
      <w:r>
        <w:t xml:space="preserve">Change in household structure due to divorce; or</w:t>
      </w:r>
    </w:p>
    <w:p>
      <w:pPr>
        <w:pStyle w:val="kar_paragraph"/>
      </w:pPr>
      <w:r>
        <w:t xml:space="preserve">(f)</w:t>
      </w:r>
      <w:r>
        <w:t xml:space="preserve"> </w:t>
      </w:r>
      <w:r>
        <w:t xml:space="preserve">A significant change in the child's medical or behavioral health requiring substantial caregiver involvement.</w:t>
      </w:r>
    </w:p>
    <w:p>
      <w:pPr>
        <w:pStyle w:val="kar_subsection"/>
      </w:pPr>
      <w:r>
        <w:t xml:space="preserve">(11)</w:t>
      </w:r>
      <w:r>
        <w:t xml:space="preserve"> </w:t>
      </w:r>
      <w:r>
        <w:t xml:space="preserve">"Relative" means an individual related to a child by blood, marriage, or adoption.</w:t>
      </w:r>
    </w:p>
    <w:p>
      <w:pPr>
        <w:pStyle w:val="kar_subsection"/>
      </w:pPr>
      <w:r>
        <w:t xml:space="preserve">(12)</w:t>
      </w:r>
      <w:r>
        <w:t xml:space="preserve"> </w:t>
      </w:r>
      <w:r>
        <w:t xml:space="preserve">"Relative or fictive kin foster home" means a foster home:</w:t>
      </w:r>
    </w:p>
    <w:p>
      <w:pPr>
        <w:pStyle w:val="kar_paragraph"/>
      </w:pPr>
      <w:r>
        <w:t xml:space="preserve">(a)</w:t>
      </w:r>
      <w:r>
        <w:t xml:space="preserve"> </w:t>
      </w:r>
      <w:r>
        <w:t xml:space="preserve">In which the individual approved as a foster parent is a:</w:t>
      </w:r>
    </w:p>
    <w:p>
      <w:pPr>
        <w:pStyle w:val="kar_subparagraph"/>
      </w:pPr>
      <w:r>
        <w:t xml:space="preserve">1.</w:t>
      </w:r>
      <w:r>
        <w:t xml:space="preserve"> </w:t>
      </w:r>
      <w:r>
        <w:t xml:space="preserve">Relative; or</w:t>
      </w:r>
    </w:p>
    <w:p>
      <w:pPr>
        <w:pStyle w:val="kar_subparagraph"/>
      </w:pPr>
      <w:r>
        <w:t xml:space="preserve">2.</w:t>
      </w:r>
      <w:r>
        <w:t xml:space="preserve"> </w:t>
      </w:r>
      <w:r>
        <w:t xml:space="preserve">Fictive kin; and</w:t>
      </w:r>
    </w:p>
    <w:p>
      <w:pPr>
        <w:pStyle w:val="kar_paragraph"/>
      </w:pPr>
      <w:r>
        <w:t xml:space="preserve">(b)</w:t>
      </w:r>
      <w:r>
        <w:t xml:space="preserve"> </w:t>
      </w:r>
      <w:r>
        <w:t xml:space="preserve">Approved by the cabinet in accordance with 922 KAR 1:350.</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5(12),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relative or fictive kin foster home or adoptive home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or Fictive Kin Placement Support Benefit.</w:t>
      </w:r>
    </w:p>
    <w:p>
      <w:pPr>
        <w:pStyle w:val="kar_subsection"/>
      </w:pPr>
      <w:r>
        <w:t xml:space="preserve">(1)</w:t>
      </w:r>
      <w:r>
        <w:t xml:space="preserve"> </w:t>
      </w:r>
      <w:r>
        <w:t xml:space="preserve">To the extent that funds are available, the cabinet shall provide, if requested, a one (1) time per placement relative or fictive kin placement support benefit:</w:t>
      </w:r>
    </w:p>
    <w:p>
      <w:pPr>
        <w:pStyle w:val="kar_paragraph"/>
      </w:pPr>
      <w:r>
        <w:t xml:space="preserve">(a)</w:t>
      </w:r>
      <w:r>
        <w:t xml:space="preserve"> </w:t>
      </w:r>
      <w:r>
        <w:t xml:space="preserve">To facilitate the child's placement with a nonparental relative or fictive kin;</w:t>
      </w:r>
    </w:p>
    <w:p>
      <w:pPr>
        <w:pStyle w:val="kar_paragraph"/>
      </w:pPr>
      <w:r>
        <w:t xml:space="preserve">(b)</w:t>
      </w:r>
      <w:r>
        <w:t xml:space="preserve"> </w:t>
      </w:r>
      <w:r>
        <w:t xml:space="preserve">If a court of competent jurisdiction has granted temporary custody of the child to the relative, fictive kin, or the cabinet due to:</w:t>
      </w:r>
    </w:p>
    <w:p>
      <w:pPr>
        <w:pStyle w:val="kar_subparagraph"/>
      </w:pPr>
      <w:r>
        <w:t xml:space="preserve">1.</w:t>
      </w:r>
      <w:r>
        <w:t xml:space="preserve"> </w:t>
      </w:r>
      <w:r>
        <w:t xml:space="preserve">Alleged child abuse or neglect;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r>
        <w:t xml:space="preserve"> </w:t>
      </w:r>
    </w:p>
    <w:p>
      <w:pPr>
        <w:pStyle w:val="kar_paragraph"/>
      </w:pPr>
      <w:r>
        <w:t xml:space="preserve">(a)</w:t>
      </w:r>
      <w:r>
        <w:t xml:space="preserve"> </w:t>
      </w:r>
      <w:r>
        <w:t xml:space="preserve">The relative or fictive kin placement support benefit shall be issued by check or electronic fund transfer directly to:</w:t>
      </w:r>
    </w:p>
    <w:p>
      <w:pPr>
        <w:pStyle w:val="kar_subparagraph"/>
      </w:pPr>
      <w:r>
        <w:t xml:space="preserve">1.</w:t>
      </w:r>
      <w:r>
        <w:t xml:space="preserve"> </w:t>
      </w:r>
      <w:r>
        <w:t xml:space="preserve">The relative or fictive kin caregiver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t xml:space="preserve">Prior to the provision of the relative or fictive kin placement support benefit, the relative, fictive kin, or vendor shall provide tax status and contact information for accounting of the benefit's disbursement.</w:t>
      </w:r>
    </w:p>
    <w:p>
      <w:pPr>
        <w:pStyle w:val="kar_subsection"/>
      </w:pPr>
      <w:r>
        <w:t xml:space="preserve">(3)</w:t>
      </w:r>
      <w:r>
        <w:t xml:space="preserve"> </w:t>
      </w:r>
      <w:r>
        <w:t xml:space="preserve"> </w:t>
      </w:r>
    </w:p>
    <w:p>
      <w:pPr>
        <w:pStyle w:val="kar_paragraph"/>
      </w:pPr>
      <w:r>
        <w:t xml:space="preserve">(a)</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subparagraph"/>
      </w:pPr>
      <w:r>
        <w:t xml:space="preserve">1.</w:t>
      </w:r>
      <w:r>
        <w:t xml:space="preserve"> </w:t>
      </w:r>
      <w:r>
        <w:t xml:space="preserve">Placed with a relative whose household income is at or below 200 percent of the federal poverty level as determined annually by the U.S. Department of Health and Human Services; or</w:t>
      </w:r>
    </w:p>
    <w:p>
      <w:pPr>
        <w:pStyle w:val="kar_subparagraph"/>
      </w:pPr>
      <w:r>
        <w:t xml:space="preserve">2.</w:t>
      </w:r>
      <w:r>
        <w:t xml:space="preserve"> </w:t>
      </w:r>
      <w:r>
        <w:t xml:space="preserve">Determined eligible for KTAP pursuant to 921 KAR 2:006 and 921 KAR 2:016.</w:t>
      </w:r>
    </w:p>
    <w:p>
      <w:pPr>
        <w:pStyle w:val="kar_paragraph"/>
      </w:pPr>
      <w:r>
        <w:t xml:space="preserve">(b)</w:t>
      </w:r>
      <w:r>
        <w:t xml:space="preserve"> </w:t>
      </w:r>
      <w:r>
        <w:t xml:space="preserve">Pursuant to 42 U.S.C. 601, Temporary Assistance for Needy Families Block Grant funds shall not be provided to a fictive kin caregiver.</w:t>
      </w:r>
    </w:p>
    <w:p>
      <w:pPr>
        <w:pStyle w:val="kar_subsection"/>
      </w:pPr>
      <w:r>
        <w:t xml:space="preserve">(4)</w:t>
      </w:r>
      <w:r>
        <w:t xml:space="preserve"> </w:t>
      </w:r>
      <w:r>
        <w:t xml:space="preserve">A relative or fictive kin caregiver shall not be eligible for an initial clothing allowance as a foster parent if the relative or fictive kin receives the relative or fictive kin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written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w:t>
      </w:r>
    </w:p>
    <w:p>
      <w:pPr>
        <w:pStyle w:val="kar_paragraph"/>
      </w:pPr>
      <w:r>
        <w:t xml:space="preserve">(e)</w:t>
      </w:r>
      <w:r>
        <w:t xml:space="preserve"> </w:t>
      </w:r>
      <w:r>
        <w:t xml:space="preserve">Guardianship in accordance with KRS Chapter 387; or</w:t>
      </w:r>
    </w:p>
    <w:p>
      <w:pPr>
        <w:pStyle w:val="kar_paragraph"/>
      </w:pPr>
      <w:r>
        <w:t xml:space="preserve">(f)</w:t>
      </w:r>
      <w:r>
        <w:t xml:space="preserve"> </w:t>
      </w:r>
      <w:r>
        <w:t xml:space="preserve">Subsidized permanent custody in accordance with 42 U.S.C. 673 and 922 KAR 1:145.</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for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ubsection"/>
      </w:pPr>
      <w:r>
        <w:t xml:space="preserve">(4)</w:t>
      </w:r>
      <w:r>
        <w:t xml:space="preserve"> </w:t>
      </w:r>
      <w:r>
        <w:t xml:space="preserve">To the extent the General Assembly appropriates State General Funds necessary for the cabinet to implement the services under KRS 620.142(3):</w:t>
      </w:r>
    </w:p>
    <w:p>
      <w:pPr>
        <w:pStyle w:val="kar_paragraph"/>
      </w:pPr>
      <w:r>
        <w:t xml:space="preserve">(a)</w:t>
      </w:r>
      <w:r>
        <w:t xml:space="preserve"> </w:t>
      </w:r>
      <w:r>
        <w:t xml:space="preserve">Within one hundred twenty (120) days of receiving temporary custody or upon a verifiable qualifying event, a relative or fictive kin caregiver may submit a request to the cabinet for the purpose of pursuing a change in custody of a child in his or her care.</w:t>
      </w:r>
    </w:p>
    <w:p>
      <w:pPr>
        <w:pStyle w:val="kar_paragraph"/>
      </w:pPr>
      <w:r>
        <w:t xml:space="preserve">(b)</w:t>
      </w:r>
      <w:r>
        <w:t xml:space="preserve"> </w:t>
      </w:r>
      <w:r>
        <w:t xml:space="preserve">Upon preliminary approval, the cabinet may request the court place the child in the cabinet's custody for the purpose of becoming a relative or fictive kin foster parent to the child.</w:t>
      </w:r>
    </w:p>
    <w:p>
      <w:pPr>
        <w:pStyle w:val="kar_paragraph"/>
      </w:pPr>
      <w:r>
        <w:t xml:space="preserve">(c)</w:t>
      </w:r>
      <w:r>
        <w:t xml:space="preserve"> </w:t>
      </w:r>
      <w:r>
        <w:t xml:space="preserve">Upon placement of the child in the custody of the cabinet, the relative or fictive kin caregiver shall pursue foster parent approval.</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or Fictive Kin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t xml:space="preserve">KTAP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permanent custody in accordance with 42 U.S.C. 673 and 922 KAR 1:145;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and approved in accordance with 921 KAR 3:030.</w:t>
      </w:r>
    </w:p>
    <w:p>
      <w:pPr>
        <w:pStyle w:val="kar_subsection"/>
      </w:pPr>
      <w:r>
        <w:t xml:space="preserve">(2)</w:t>
      </w:r>
      <w:r>
        <w:t xml:space="preserve"> </w:t>
      </w:r>
      <w:r>
        <w:t xml:space="preserve">To the extent funds are available,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t xml:space="preserve">Caregiver training;</w:t>
      </w:r>
    </w:p>
    <w:p>
      <w:pPr>
        <w:pStyle w:val="kar_paragraph"/>
      </w:pPr>
      <w:r>
        <w:t xml:space="preserve">(g)</w:t>
      </w:r>
      <w:r>
        <w:t xml:space="preserve"> </w:t>
      </w:r>
      <w:r>
        <w:t xml:space="preserve">Community education; and</w:t>
      </w:r>
    </w:p>
    <w:p>
      <w:pPr>
        <w:pStyle w:val="kar_paragraph"/>
      </w:pPr>
      <w:r>
        <w:t xml:space="preserve">(h)</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t xml:space="preserve">(4)</w:t>
      </w:r>
      <w:r>
        <w:t xml:space="preserve"> </w:t>
      </w:r>
      <w:r>
        <w:t xml:space="preserve">To the extent the General Assembly appropriates State General Funds necessary for the cabinet to implement the services under KRS 620.142(3), the cabinet shall carry out those services in accordance with Section 5(4) of this administrative regulation.</w:t>
      </w:r>
    </w:p>
    <w:p>
      <w:pPr>
        <w:pStyle w:val="kar_subsection"/>
      </w:pPr>
      <w:r>
        <w:t xml:space="preserve">(5)</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KTAP shall be made in accordance with 921 KAR 2:055.</w:t>
      </w:r>
    </w:p>
    <w:p>
      <w:pPr>
        <w:pStyle w:val="kar_subsection"/>
      </w:pPr>
      <w:r>
        <w:t xml:space="preserve">(4)</w:t>
      </w:r>
      <w:r>
        <w:t xml:space="preserve"> </w:t>
      </w:r>
      <w:r>
        <w:t xml:space="preserve">An appeal concerning the Supplemental Nutrition Assistance Program shall be made in accordance with 921 KAR 3:060 or 921 KAR 3:070.</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38809d7b8b4579" /><Relationship Type="http://schemas.openxmlformats.org/officeDocument/2006/relationships/settings" Target="/word/settings.xml" Id="R59b5395bd93d4500" /></Relationships>
</file>