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1d54680a024386" /></Relationships>
</file>

<file path=word/document.xml><?xml version="1.0" encoding="utf-8"?>
<w:document xmlns:w="http://schemas.openxmlformats.org/wordprocessingml/2006/main">
  <w:body>
    <w:p>
      <w:pPr>
        <w:pStyle w:val="kar_citation"/>
      </w:pPr>
      <w:r>
        <w:t>201 KAR 10:080.</w:t>
      </w:r>
      <w:r>
        <w:t xml:space="preserve"> </w:t>
      </w:r>
      <w:r>
        <w:t xml:space="preserve">Continuing education.</w:t>
      </w:r>
    </w:p>
    <w:p>
      <w:pPr>
        <w:pStyle w:val="kar_markup_metadata"/>
      </w:pPr>
      <w:r>
        <w:t xml:space="preserve">RELATES TO: </w:t>
      </w:r>
      <w:r>
        <w:t xml:space="preserve">KRS 323A.010, 323A.100(1), 323A.210(2)(a)</w:t>
      </w:r>
    </w:p>
    <w:p>
      <w:pPr>
        <w:pStyle w:val="kar_markup_metadata"/>
      </w:pPr>
      <w:r>
        <w:t xml:space="preserve">STATUTORY AUTHORITY: </w:t>
      </w:r>
      <w:r>
        <w:t xml:space="preserve">KRS 323A.100(1), 323A.210(2)(a), (b)</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323A.100(1) requires a landscape architect to complete the approved continuing education hours established by an administrative regulation promulgated by the board. KRS 323A.210(2)(a) authorizes the board to promulgate administrative regulations to establish a program of continuing education for licensees. This administrative regulation establishes the continuing education requirements for a landscape architect.</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"Annually" or "continuing education year" means a twelve (12) month period from July 1 of a calendar year through June 30 of the following calendar year.</w:t>
      </w:r>
    </w:p>
    <w:p>
      <w:pPr>
        <w:pStyle w:val="kar_subsection"/>
      </w:pPr>
      <w:r>
        <w:t xml:space="preserve">(2)</w:t>
      </w:r>
      <w:r>
        <w:t xml:space="preserve"> </w:t>
      </w:r>
      <w:r>
        <w:t xml:space="preserve">"Board" is defined by KRS 323A.010(1).</w:t>
      </w:r>
    </w:p>
    <w:p>
      <w:pPr>
        <w:pStyle w:val="kar_subsection"/>
      </w:pPr>
      <w:r>
        <w:t xml:space="preserve">(3)</w:t>
      </w:r>
      <w:r>
        <w:t xml:space="preserve"> </w:t>
      </w:r>
      <w:r>
        <w:t xml:space="preserve">"Continuing education hour" means a minimum of fifty (50) minutes of actual instruction.</w:t>
      </w:r>
    </w:p>
    <w:p>
      <w:pPr>
        <w:pStyle w:val="kar_subsection"/>
      </w:pPr>
      <w:r>
        <w:t xml:space="preserve">(4)</w:t>
      </w:r>
      <w:r>
        <w:t xml:space="preserve"> </w:t>
      </w:r>
      <w:r>
        <w:t xml:space="preserve">"Self-directed course" means a course of study that a licensee independently creates.</w:t>
      </w:r>
    </w:p>
    <w:p>
      <w:pPr>
        <w:pStyle w:val="kar_subsection"/>
      </w:pPr>
      <w:r>
        <w:t xml:space="preserve">(5)</w:t>
      </w:r>
      <w:r>
        <w:t xml:space="preserve"> </w:t>
      </w:r>
      <w:r>
        <w:t xml:space="preserve">"Sponsor" means an individual, organization, association, institution, or other entity that provides educational activity for the purpose of fulfilling the continuing education requirements of this administrative regulation.</w:t>
      </w:r>
    </w:p>
    <w:p>
      <w:pPr>
        <w:pStyle w:val="kar_subsection"/>
      </w:pPr>
      <w:r>
        <w:t xml:space="preserve">(6)</w:t>
      </w:r>
      <w:r>
        <w:t xml:space="preserve"> </w:t>
      </w:r>
      <w:r>
        <w:t xml:space="preserve">"Tour" means a review or inspection of a landscape architectural element specified in the definition of "practice of landscape architecture" established by KRS 323A.010(3).</w:t>
      </w:r>
    </w:p>
    <w:p>
      <w:pPr>
        <w:pStyle w:val="kar_section"/>
      </w:pPr>
      <w:r>
        <w:t xml:space="preserve">Section 2.</w:t>
      </w:r>
      <w:r>
        <w:t xml:space="preserve"> </w:t>
      </w:r>
      <w:r>
        <w:t xml:space="preserve">General Statement. Continuing education obtained by a licensee shall maintain, improve, or expand skills and knowledge obtained prior to initial licensure or develop new and relevant skills and knowledge that contribute to the health, safety, and welfare of the public.</w:t>
      </w:r>
    </w:p>
    <w:p>
      <w:pPr>
        <w:pStyle w:val="kar_section"/>
      </w:pPr>
      <w:r>
        <w:t xml:space="preserve">Section 3.</w:t>
      </w:r>
      <w:r>
        <w:t xml:space="preserve"> </w:t>
      </w:r>
      <w:r>
        <w:t xml:space="preserve">Continuing Education Requirements.</w:t>
      </w:r>
    </w:p>
    <w:p>
      <w:pPr>
        <w:pStyle w:val="kar_subsection"/>
      </w:pPr>
      <w:r>
        <w:t xml:space="preserve">(1)</w:t>
      </w:r>
      <w:r>
        <w:t xml:space="preserve"> </w:t>
      </w:r>
      <w:r>
        <w:t xml:space="preserve">An active licensee shall acquire twelve (12) hours of continuing education annually.</w:t>
      </w:r>
    </w:p>
    <w:p>
      <w:pPr>
        <w:pStyle w:val="kar_subsection"/>
      </w:pPr>
      <w:r>
        <w:t xml:space="preserve">(2)</w:t>
      </w:r>
      <w:r>
        <w:t xml:space="preserve"> </w:t>
      </w:r>
      <w:r>
        <w:t xml:space="preserve">A licensee may be credited for a maximum of six (6) hours of continuing education for a tour annually.</w:t>
      </w:r>
    </w:p>
    <w:p>
      <w:pPr>
        <w:pStyle w:val="kar_subsection"/>
      </w:pPr>
      <w:r>
        <w:t xml:space="preserve">(3)</w:t>
      </w:r>
      <w:r>
        <w:t xml:space="preserve"> </w:t>
      </w:r>
      <w:r>
        <w:t xml:space="preserve">A licensee may carry forward a maximum of twelve (12) hours of continuing education to meet the subsequent year's requirements.</w:t>
      </w:r>
    </w:p>
    <w:p>
      <w:pPr>
        <w:pStyle w:val="kar_section"/>
      </w:pPr>
      <w:r>
        <w:t xml:space="preserve">Section 4.</w:t>
      </w:r>
      <w:r>
        <w:t xml:space="preserve"> </w:t>
      </w:r>
      <w:r>
        <w:t xml:space="preserve">Approval of Continuing Education Programs.</w:t>
      </w:r>
    </w:p>
    <w:p>
      <w:pPr>
        <w:pStyle w:val="kar_subsection"/>
      </w:pPr>
      <w:r>
        <w:t xml:space="preserve">(1)</w:t>
      </w:r>
      <w:r>
        <w:t xml:space="preserve"> </w:t>
      </w:r>
      <w:r>
        <w:t xml:space="preserve">The board shall:</w:t>
      </w:r>
    </w:p>
    <w:p>
      <w:pPr>
        <w:pStyle w:val="kar_paragraph"/>
      </w:pPr>
      <w:r>
        <w:t xml:space="preserve">(a)</w:t>
      </w:r>
      <w:r>
        <w:t xml:space="preserve"> </w:t>
      </w:r>
      <w:r>
        <w:t xml:space="preserve">Approve a continuing education program that it determines:</w:t>
      </w:r>
    </w:p>
    <w:p>
      <w:pPr>
        <w:pStyle w:val="kar_subparagraph"/>
      </w:pPr>
      <w:r>
        <w:t xml:space="preserve">1.</w:t>
      </w:r>
      <w:r>
        <w:t xml:space="preserve"> </w:t>
      </w:r>
      <w:r>
        <w:t xml:space="preserve">Is relevant to the practice of landscape architecture;</w:t>
      </w:r>
    </w:p>
    <w:p>
      <w:pPr>
        <w:pStyle w:val="kar_subparagraph"/>
      </w:pPr>
      <w:r>
        <w:t xml:space="preserve">2.</w:t>
      </w:r>
      <w:r>
        <w:t xml:space="preserve"> </w:t>
      </w:r>
      <w:r>
        <w:t xml:space="preserve">Furthers the competence of a licensee; and</w:t>
      </w:r>
    </w:p>
    <w:p>
      <w:pPr>
        <w:pStyle w:val="kar_subparagraph"/>
      </w:pPr>
      <w:r>
        <w:t xml:space="preserve">3.</w:t>
      </w:r>
      <w:r>
        <w:t xml:space="preserve"> </w:t>
      </w:r>
      <w:r>
        <w:t xml:space="preserve">Contributes to the health, safety, and welfare of the public; and</w:t>
      </w:r>
    </w:p>
    <w:p>
      <w:pPr>
        <w:pStyle w:val="kar_paragraph"/>
      </w:pPr>
      <w:r>
        <w:t xml:space="preserve">(b)</w:t>
      </w:r>
      <w:r>
        <w:t xml:space="preserve"> </w:t>
      </w:r>
      <w:r>
        <w:t xml:space="preserve">Determine the number of continuing education hours allowed.</w:t>
      </w:r>
    </w:p>
    <w:p>
      <w:pPr>
        <w:pStyle w:val="kar_subsection"/>
      </w:pPr>
      <w:r>
        <w:t xml:space="preserve">(2)</w:t>
      </w:r>
      <w:r>
        <w:t xml:space="preserve"> </w:t>
      </w:r>
      <w:r>
        <w:t xml:space="preserve"> </w:t>
      </w:r>
    </w:p>
    <w:p>
      <w:pPr>
        <w:pStyle w:val="kar_paragraph"/>
      </w:pPr>
      <w:r>
        <w:t xml:space="preserve">(a)</w:t>
      </w:r>
      <w:r>
        <w:t xml:space="preserve"> </w:t>
      </w:r>
      <w:r>
        <w:t xml:space="preserve">Before the continuing education program is offered, a sponsor may submit a Continuing Education Preapproval Request and Affidavit (Form #CE-2) electronically, with an electronic copy of the hand-out materials, agenda, and a description of the topic as well as the presenter, teacher, or speaker.</w:t>
      </w:r>
    </w:p>
    <w:p>
      <w:pPr>
        <w:pStyle w:val="kar_paragraph"/>
      </w:pPr>
      <w:r>
        <w:t xml:space="preserve">(b)</w:t>
      </w:r>
      <w:r>
        <w:t xml:space="preserve"> </w:t>
      </w:r>
      <w:r>
        <w:t xml:space="preserve">A sponsor shall not offer, present, or advertise a program as a continuing education program that meets the continuing education requirements for a licensee unless it has obtained the approval of the board.</w:t>
      </w:r>
    </w:p>
    <w:p>
      <w:pPr>
        <w:pStyle w:val="kar_subsection"/>
      </w:pPr>
      <w:r>
        <w:t xml:space="preserve">(3)</w:t>
      </w:r>
      <w:r>
        <w:t xml:space="preserve"> </w:t>
      </w:r>
      <w:r>
        <w:t xml:space="preserve">A licensee who completes an educational program that has not been submitted to the board for prior approval shall receive continuing education credit if:</w:t>
      </w:r>
    </w:p>
    <w:p>
      <w:pPr>
        <w:pStyle w:val="kar_paragraph"/>
      </w:pPr>
      <w:r>
        <w:t xml:space="preserve">(a)</w:t>
      </w:r>
      <w:r>
        <w:t xml:space="preserve"> </w:t>
      </w:r>
      <w:r>
        <w:t xml:space="preserve">The licensee submits to the board a Continuing Education Preapproval Request and Affidavit (Form #CE-2) electronically, with an electronic copy of the course materials, agenda, a description of the course, qualifications of the presenter, examination if one (1) was given; and</w:t>
      </w:r>
    </w:p>
    <w:p>
      <w:pPr>
        <w:pStyle w:val="kar_paragraph"/>
      </w:pPr>
      <w:r>
        <w:t xml:space="preserve">(b)</w:t>
      </w:r>
      <w:r>
        <w:t xml:space="preserve"> </w:t>
      </w:r>
      <w:r>
        <w:t xml:space="preserve">The board determines that the program meets the requirements of a continuing education program.</w:t>
      </w:r>
    </w:p>
    <w:p>
      <w:pPr>
        <w:pStyle w:val="kar_subsection"/>
      </w:pPr>
      <w:r>
        <w:t xml:space="preserve">(4)</w:t>
      </w:r>
      <w:r>
        <w:t xml:space="preserve"> </w:t>
      </w:r>
      <w:r>
        <w:t xml:space="preserve">Self-directed courses, including those completed online, audibly, or by video, that meet the requirements of this administrative regulation shall be accepted.</w:t>
      </w:r>
    </w:p>
    <w:p>
      <w:pPr>
        <w:pStyle w:val="kar_subsection"/>
      </w:pPr>
      <w:r>
        <w:t xml:space="preserve">(5)</w:t>
      </w:r>
      <w:r>
        <w:t xml:space="preserve"> </w:t>
      </w:r>
      <w:r>
        <w:t xml:space="preserve">Continuing education credits shall be given for one-half (1/2) the number of hours, not to exceed six (6) hours, of a tour if the licensee has submitted to the board a description of the tour and the board determines that the tour meets the requirements of a continuing education program.</w:t>
      </w:r>
    </w:p>
    <w:p>
      <w:pPr>
        <w:pStyle w:val="kar_section"/>
      </w:pPr>
      <w:r>
        <w:t xml:space="preserve">Section 5.</w:t>
      </w:r>
      <w:r>
        <w:t xml:space="preserve"> </w:t>
      </w:r>
      <w:r>
        <w:t xml:space="preserve"> </w:t>
      </w:r>
    </w:p>
    <w:p>
      <w:pPr>
        <w:pStyle w:val="kar_subsection"/>
      </w:pPr>
      <w:r>
        <w:t xml:space="preserve">(1)</w:t>
      </w:r>
      <w:r>
        <w:t xml:space="preserve"> </w:t>
      </w:r>
      <w:r>
        <w:t xml:space="preserve">Continuing education activities may include a college or university course that is beyond the basic curriculum for a landscape architect and pertains to the practice of landscape architecture. The conversion of university credits to continuing education hours shall be:</w:t>
      </w:r>
    </w:p>
    <w:p>
      <w:pPr>
        <w:pStyle w:val="kar_paragraph"/>
      </w:pPr>
      <w:r>
        <w:t xml:space="preserve">(a)</w:t>
      </w:r>
      <w:r>
        <w:t xml:space="preserve"> </w:t>
      </w:r>
      <w:r>
        <w:t xml:space="preserve">One (1) university quarter hour of credit shall equal twelve (12) continuing education hours.</w:t>
      </w:r>
    </w:p>
    <w:p>
      <w:pPr>
        <w:pStyle w:val="kar_paragraph"/>
      </w:pPr>
      <w:r>
        <w:t xml:space="preserve">(b)</w:t>
      </w:r>
      <w:r>
        <w:t xml:space="preserve"> </w:t>
      </w:r>
      <w:r>
        <w:t xml:space="preserve">One (1) university semester hour of credit shall equal fifteen (15) continuing education hours.</w:t>
      </w:r>
    </w:p>
    <w:p>
      <w:pPr>
        <w:pStyle w:val="kar_subsection"/>
      </w:pPr>
      <w:r>
        <w:t xml:space="preserve">(2)</w:t>
      </w:r>
      <w:r>
        <w:t xml:space="preserve"> </w:t>
      </w:r>
      <w:r>
        <w:t xml:space="preserve"> </w:t>
      </w:r>
    </w:p>
    <w:p>
      <w:pPr>
        <w:pStyle w:val="kar_paragraph"/>
      </w:pPr>
      <w:r>
        <w:t xml:space="preserve">(a)</w:t>
      </w:r>
      <w:r>
        <w:t xml:space="preserve"> </w:t>
      </w:r>
      <w:r>
        <w:t xml:space="preserve">A landscape architect who presents a continuing education course shall be credited with twice the number of hours equal to the time spent teaching the course.</w:t>
      </w:r>
    </w:p>
    <w:p>
      <w:pPr>
        <w:pStyle w:val="kar_paragraph"/>
      </w:pPr>
      <w:r>
        <w:t xml:space="preserve">(b)</w:t>
      </w:r>
      <w:r>
        <w:t xml:space="preserve"> </w:t>
      </w:r>
      <w:r>
        <w:t xml:space="preserve">Credit shall not be given for repeated instruction of the same course.</w:t>
      </w:r>
    </w:p>
    <w:p>
      <w:pPr>
        <w:pStyle w:val="kar_section"/>
      </w:pPr>
      <w:r>
        <w:t xml:space="preserve">Section 6.</w:t>
      </w:r>
      <w:r>
        <w:t xml:space="preserve"> </w:t>
      </w:r>
      <w:r>
        <w:t xml:space="preserve">Reporting of Continuing Education Activities.</w:t>
      </w:r>
    </w:p>
    <w:p>
      <w:pPr>
        <w:pStyle w:val="kar_subsection"/>
      </w:pPr>
      <w:r>
        <w:t xml:space="preserve">(1)</w:t>
      </w:r>
      <w:r>
        <w:t xml:space="preserve"> </w:t>
      </w:r>
      <w:r>
        <w:t xml:space="preserve">Upon license renewal, a licensee shall report continuing education activities online via the board website for the continuing education period ending June 30.</w:t>
      </w:r>
    </w:p>
    <w:p>
      <w:pPr>
        <w:pStyle w:val="kar_subsection"/>
      </w:pPr>
      <w:r>
        <w:t xml:space="preserve">(2)</w:t>
      </w:r>
      <w:r>
        <w:t xml:space="preserve"> </w:t>
      </w:r>
      <w:r>
        <w:t xml:space="preserve">The report of continuing education activities shall include:</w:t>
      </w:r>
    </w:p>
    <w:p>
      <w:pPr>
        <w:pStyle w:val="kar_paragraph"/>
      </w:pPr>
      <w:r>
        <w:t xml:space="preserve">(a)</w:t>
      </w:r>
      <w:r>
        <w:t xml:space="preserve"> </w:t>
      </w:r>
      <w:r>
        <w:t xml:space="preserve">Name of activity;</w:t>
      </w:r>
    </w:p>
    <w:p>
      <w:pPr>
        <w:pStyle w:val="kar_paragraph"/>
      </w:pPr>
      <w:r>
        <w:t xml:space="preserve">(b)</w:t>
      </w:r>
      <w:r>
        <w:t xml:space="preserve"> </w:t>
      </w:r>
      <w:r>
        <w:t xml:space="preserve">Date of activity;</w:t>
      </w:r>
    </w:p>
    <w:p>
      <w:pPr>
        <w:pStyle w:val="kar_paragraph"/>
      </w:pPr>
      <w:r>
        <w:t xml:space="preserve">(c)</w:t>
      </w:r>
      <w:r>
        <w:t xml:space="preserve"> </w:t>
      </w:r>
      <w:r>
        <w:t xml:space="preserve">Location of activity; and</w:t>
      </w:r>
    </w:p>
    <w:p>
      <w:pPr>
        <w:pStyle w:val="kar_paragraph"/>
      </w:pPr>
      <w:r>
        <w:t xml:space="preserve">(d)</w:t>
      </w:r>
      <w:r>
        <w:t xml:space="preserve"> </w:t>
      </w:r>
      <w:r>
        <w:t xml:space="preserve">Continuing education hours earned.</w:t>
      </w:r>
    </w:p>
    <w:p>
      <w:pPr>
        <w:pStyle w:val="kar_subsection"/>
      </w:pPr>
      <w:r>
        <w:t xml:space="preserve">(3)</w:t>
      </w:r>
      <w:r>
        <w:t xml:space="preserve"> </w:t>
      </w:r>
      <w:r>
        <w:t xml:space="preserve">The report of continuing education activities shall be made online via the Continuing Education Approval Request and Affidavit Form (Form #CE-1), incorporated by reference in 201 KAR 10:040.</w:t>
      </w:r>
    </w:p>
    <w:p>
      <w:pPr>
        <w:pStyle w:val="kar_subsection"/>
      </w:pPr>
      <w:r>
        <w:t xml:space="preserve">(4)</w:t>
      </w:r>
      <w:r>
        <w:t xml:space="preserve"> </w:t>
      </w:r>
      <w:r>
        <w:t xml:space="preserve">A licensee shall maintain for two (2) continuing education years documentation verifying successful completion of the annual requirement.</w:t>
      </w:r>
    </w:p>
    <w:p>
      <w:pPr>
        <w:pStyle w:val="kar_section"/>
      </w:pPr>
      <w:r>
        <w:t xml:space="preserve">Section 7.</w:t>
      </w:r>
      <w:r>
        <w:t xml:space="preserve"> </w:t>
      </w:r>
      <w:r>
        <w:t xml:space="preserve">Verification of Continuing Education Activities.</w:t>
      </w:r>
    </w:p>
    <w:p>
      <w:pPr>
        <w:pStyle w:val="kar_subsection"/>
      </w:pPr>
      <w:r>
        <w:t xml:space="preserve">(1)</w:t>
      </w:r>
      <w:r>
        <w:t xml:space="preserve"> </w:t>
      </w:r>
      <w:r>
        <w:t xml:space="preserve">Following each renewal period, the board shall require between five (5) and fifteen (15) percent of the licensees, chosen randomly, to furnish electronic documentation of the completion of the appropriate number of continuing education hours for the previous renewal period, including hours carried forward from the previous year.</w:t>
      </w:r>
    </w:p>
    <w:p>
      <w:pPr>
        <w:pStyle w:val="kar_subsection"/>
      </w:pPr>
      <w:r>
        <w:t xml:space="preserve">(2)</w:t>
      </w:r>
      <w:r>
        <w:t xml:space="preserve"> </w:t>
      </w:r>
      <w:r>
        <w:t xml:space="preserve">Documentation of attendance and participation in a continuing education activity shall be made by electronic submission of a true and complete copy of an official document, including a:</w:t>
      </w:r>
    </w:p>
    <w:p>
      <w:pPr>
        <w:pStyle w:val="kar_paragraph"/>
      </w:pPr>
      <w:r>
        <w:t xml:space="preserve">(a)</w:t>
      </w:r>
      <w:r>
        <w:t xml:space="preserve"> </w:t>
      </w:r>
      <w:r>
        <w:t xml:space="preserve">Transcript;</w:t>
      </w:r>
    </w:p>
    <w:p>
      <w:pPr>
        <w:pStyle w:val="kar_paragraph"/>
      </w:pPr>
      <w:r>
        <w:t xml:space="preserve">(b)</w:t>
      </w:r>
      <w:r>
        <w:t xml:space="preserve"> </w:t>
      </w:r>
      <w:r>
        <w:t xml:space="preserve">Certificate of attendance;</w:t>
      </w:r>
    </w:p>
    <w:p>
      <w:pPr>
        <w:pStyle w:val="kar_paragraph"/>
      </w:pPr>
      <w:r>
        <w:t xml:space="preserve">(c)</w:t>
      </w:r>
      <w:r>
        <w:t xml:space="preserve"> </w:t>
      </w:r>
      <w:r>
        <w:t xml:space="preserve">Affidavit signed by the instructor; or</w:t>
      </w:r>
    </w:p>
    <w:p>
      <w:pPr>
        <w:pStyle w:val="kar_paragraph"/>
      </w:pPr>
      <w:r>
        <w:t xml:space="preserve">(d)</w:t>
      </w:r>
      <w:r>
        <w:t xml:space="preserve"> </w:t>
      </w:r>
      <w:r>
        <w:t xml:space="preserve"> Summary of attendance and participation in electronic format.</w:t>
      </w:r>
    </w:p>
    <w:p>
      <w:pPr>
        <w:pStyle w:val="kar_subsection"/>
      </w:pPr>
      <w:r>
        <w:t xml:space="preserve">(3)</w:t>
      </w:r>
      <w:r>
        <w:t xml:space="preserve"> </w:t>
      </w:r>
      <w:r>
        <w:t xml:space="preserve">If not previously approved, the board shall determine whether the continuing education program submitted is relevant to the practice of landscape architecture and furthers the competence of the licensee.</w:t>
      </w:r>
    </w:p>
    <w:p>
      <w:pPr>
        <w:pStyle w:val="kar_paragraph"/>
      </w:pPr>
      <w:r>
        <w:t xml:space="preserve">(a)</w:t>
      </w:r>
      <w:r>
        <w:t xml:space="preserve"> </w:t>
      </w:r>
      <w:r>
        <w:t xml:space="preserve">If the activity qualifies as continuing education, the board shall include the number of hours earned for that activity in determining if the applicant obtained the required twelve (12) hours of continuing education.</w:t>
      </w:r>
    </w:p>
    <w:p>
      <w:pPr>
        <w:pStyle w:val="kar_paragraph"/>
      </w:pPr>
      <w:r>
        <w:t xml:space="preserve">(b)</w:t>
      </w:r>
      <w:r>
        <w:t xml:space="preserve"> </w:t>
      </w:r>
      <w:r>
        <w:t xml:space="preserve">If the activity does not qualify as continuing education, the board shall deduct the number of hours claimed for that activity from the total number of hours earned by the licensee. After this calculation, if a licensee does not have the required twelve (12) hours of continuing education, the board shall send written notification to the licensee that:</w:t>
      </w:r>
    </w:p>
    <w:p>
      <w:pPr>
        <w:pStyle w:val="kar_subparagraph"/>
      </w:pPr>
      <w:r>
        <w:t xml:space="preserve">1.</w:t>
      </w:r>
      <w:r>
        <w:t xml:space="preserve"> </w:t>
      </w:r>
      <w:r>
        <w:t xml:space="preserve">The licensee did not meet the continuing education requirements because an activity listed on the applicant's form as a continuing education activity did not qualify for continuing education credit; and</w:t>
      </w:r>
    </w:p>
    <w:p>
      <w:pPr>
        <w:pStyle w:val="kar_subparagraph"/>
      </w:pPr>
      <w:r>
        <w:t xml:space="preserve">2.</w:t>
      </w:r>
      <w:r>
        <w:t xml:space="preserve"> </w:t>
      </w:r>
      <w:r>
        <w:t xml:space="preserve">The board shall suspend his or her license if the requirements of subsection (4) of this section are not met.</w:t>
      </w:r>
    </w:p>
    <w:p>
      <w:pPr>
        <w:pStyle w:val="kar_subsection"/>
      </w:pPr>
      <w:r>
        <w:t xml:space="preserve">(4)</w:t>
      </w:r>
      <w:r>
        <w:t xml:space="preserve"> </w:t>
      </w:r>
      <w:r>
        <w:t xml:space="preserve">The license of the licensee shall be suspended if the licensee fails to:</w:t>
      </w:r>
    </w:p>
    <w:p>
      <w:pPr>
        <w:pStyle w:val="kar_paragraph"/>
      </w:pPr>
      <w:r>
        <w:t xml:space="preserve">(a)</w:t>
      </w:r>
      <w:r>
        <w:t xml:space="preserve"> </w:t>
      </w:r>
      <w:r>
        <w:t xml:space="preserve">Complete the required number of continuing education hours within sixty (60) days of the notification from the board; and</w:t>
      </w:r>
    </w:p>
    <w:p>
      <w:pPr>
        <w:pStyle w:val="kar_paragraph"/>
      </w:pPr>
      <w:r>
        <w:t xml:space="preserve">(b)</w:t>
      </w:r>
      <w:r>
        <w:t xml:space="preserve"> </w:t>
      </w:r>
      <w:r>
        <w:t xml:space="preserve">Submit online to the board a completed and updated electronic Continuing Education Approval Request and Affidavit Form (Form #CE-1) within sixty-five (65) days of the notification from the board.</w:t>
      </w:r>
    </w:p>
    <w:p>
      <w:pPr>
        <w:pStyle w:val="kar_section"/>
      </w:pPr>
      <w:r>
        <w:t xml:space="preserve">Section 8.</w:t>
      </w:r>
      <w:r>
        <w:t xml:space="preserve"> </w:t>
      </w:r>
      <w:r>
        <w:t xml:space="preserve">Reciprocity. Credit for continuing education earned by a licensee who does not reside in Kentucky shall be granted if the licensee meets all the requirements of this administrative regulation.</w:t>
      </w:r>
    </w:p>
    <w:p>
      <w:pPr>
        <w:pStyle w:val="kar_section"/>
      </w:pPr>
      <w:r>
        <w:t xml:space="preserve">Section 9.</w:t>
      </w:r>
      <w:r>
        <w:t xml:space="preserve"> </w:t>
      </w:r>
      <w:r>
        <w:t xml:space="preserve">Exempt Licensee.</w:t>
      </w:r>
    </w:p>
    <w:p>
      <w:pPr>
        <w:pStyle w:val="kar_subsection"/>
      </w:pPr>
      <w:r>
        <w:t xml:space="preserve">(1)</w:t>
      </w:r>
      <w:r>
        <w:t xml:space="preserve"> </w:t>
      </w:r>
      <w:r>
        <w:t xml:space="preserve">A licensee shall be exempt from the continuing education requirements:</w:t>
      </w:r>
    </w:p>
    <w:p>
      <w:pPr>
        <w:pStyle w:val="kar_paragraph"/>
      </w:pPr>
      <w:r>
        <w:t xml:space="preserve">(a)</w:t>
      </w:r>
      <w:r>
        <w:t xml:space="preserve"> </w:t>
      </w:r>
      <w:r>
        <w:t xml:space="preserve">For the partial year period of initial licensure;</w:t>
      </w:r>
    </w:p>
    <w:p>
      <w:pPr>
        <w:pStyle w:val="kar_paragraph"/>
      </w:pPr>
      <w:r>
        <w:t xml:space="preserve">(b)</w:t>
      </w:r>
      <w:r>
        <w:t xml:space="preserve"> </w:t>
      </w:r>
      <w:r>
        <w:t xml:space="preserve">During the period of time in which the licensee has an inactive or retired license; or</w:t>
      </w:r>
    </w:p>
    <w:p>
      <w:pPr>
        <w:pStyle w:val="kar_paragraph"/>
      </w:pPr>
      <w:r>
        <w:t xml:space="preserve">(c)</w:t>
      </w:r>
      <w:r>
        <w:t xml:space="preserve"> </w:t>
      </w:r>
      <w:r>
        <w:t xml:space="preserve">If the board approves a written request for an exemption submitted electronically by the licensee in accordance with the provisions of subsection (2) of this section.</w:t>
      </w:r>
    </w:p>
    <w:p>
      <w:pPr>
        <w:pStyle w:val="kar_subsection"/>
      </w:pPr>
      <w:r>
        <w:t xml:space="preserve">(2)</w:t>
      </w:r>
      <w:r>
        <w:t xml:space="preserve"> </w:t>
      </w:r>
      <w:r>
        <w:t xml:space="preserve">A licensee may request an exemption from the continuing education requirements by submitting an electronic format document stating that the licensee was:</w:t>
      </w:r>
    </w:p>
    <w:p>
      <w:pPr>
        <w:pStyle w:val="kar_paragraph"/>
      </w:pPr>
      <w:r>
        <w:t xml:space="preserve">(a)</w:t>
      </w:r>
      <w:r>
        <w:t xml:space="preserve"> </w:t>
      </w:r>
      <w:r>
        <w:t xml:space="preserve">Employed or assigned to duty outside the United States for a period exceeding 120 consecutive days during the calendar year; or</w:t>
      </w:r>
    </w:p>
    <w:p>
      <w:pPr>
        <w:pStyle w:val="kar_paragraph"/>
      </w:pPr>
      <w:r>
        <w:t xml:space="preserve">(b)</w:t>
      </w:r>
      <w:r>
        <w:t xml:space="preserve"> </w:t>
      </w:r>
      <w:r>
        <w:t xml:space="preserve">Unable to complete the requirements because of:</w:t>
      </w:r>
    </w:p>
    <w:p>
      <w:pPr>
        <w:pStyle w:val="kar_subparagraph"/>
      </w:pPr>
      <w:r>
        <w:t xml:space="preserve">1.</w:t>
      </w:r>
      <w:r>
        <w:t xml:space="preserve"> </w:t>
      </w:r>
      <w:r>
        <w:t xml:space="preserve">Physical disability;</w:t>
      </w:r>
    </w:p>
    <w:p>
      <w:pPr>
        <w:pStyle w:val="kar_subparagraph"/>
      </w:pPr>
      <w:r>
        <w:t xml:space="preserve">2.</w:t>
      </w:r>
      <w:r>
        <w:t xml:space="preserve"> </w:t>
      </w:r>
      <w:r>
        <w:t xml:space="preserve">Personal illness; or</w:t>
      </w:r>
    </w:p>
    <w:p>
      <w:pPr>
        <w:pStyle w:val="kar_subparagraph"/>
      </w:pPr>
      <w:r>
        <w:t xml:space="preserve">3.</w:t>
      </w:r>
      <w:r>
        <w:t xml:space="preserve"> </w:t>
      </w:r>
      <w:r>
        <w:t xml:space="preserve">Illness of a family member or dependent.</w:t>
      </w:r>
    </w:p>
    <w:p>
      <w:pPr>
        <w:pStyle w:val="kar_section"/>
      </w:pPr>
      <w:r>
        <w:t xml:space="preserve">Section 10.</w:t>
      </w:r>
      <w:r>
        <w:t xml:space="preserve"> </w:t>
      </w:r>
      <w:r>
        <w:t xml:space="preserve">Continuing Education Required of Reinstatement or Reactivation Applicants.</w:t>
      </w:r>
    </w:p>
    <w:p>
      <w:pPr>
        <w:pStyle w:val="kar_subsection"/>
      </w:pPr>
      <w:r>
        <w:t xml:space="preserve">(1)</w:t>
      </w:r>
      <w:r>
        <w:t xml:space="preserve"> </w:t>
      </w:r>
      <w:r>
        <w:t xml:space="preserve">A licensee who has been suspended, expired, inactive or retired for a period of one (1) to five (5) years shall complete twenty-four (24) hours of continuing education hours as a condition of reinstatement or reactivation, and a licensee who has been suspended, expired, inactive or retired for a period of less than one (1) year shall complete twelve (12) hours of continuing education.</w:t>
      </w:r>
    </w:p>
    <w:p>
      <w:pPr>
        <w:pStyle w:val="kar_subsection"/>
      </w:pPr>
      <w:r>
        <w:t xml:space="preserve">(2)</w:t>
      </w:r>
      <w:r>
        <w:t xml:space="preserve"> </w:t>
      </w:r>
      <w:r>
        <w:t xml:space="preserve"> </w:t>
      </w:r>
    </w:p>
    <w:p>
      <w:pPr>
        <w:pStyle w:val="kar_paragraph"/>
      </w:pPr>
      <w:r>
        <w:t xml:space="preserve">(a)</w:t>
      </w:r>
      <w:r>
        <w:t xml:space="preserve"> </w:t>
      </w:r>
      <w:r>
        <w:t xml:space="preserve">Pursuant to KRS 323A.100(5), a licensee seeking reinstatement or reactivation who has been suspended, expired, inactive, or retired in the Commonwealth for a period of greater than five (5) years shall be required to take and pass the LARE examination within six (6) months preceding the application for reinstatement or reactivation, unless the licensee held, within the past five (5) years, an active license in another state or in another country where the qualifications prescribed at the time of licensing were, in the opinion of the board, equal to those prescribed in the Commonwealth on the date of application.</w:t>
      </w:r>
    </w:p>
    <w:p>
      <w:pPr>
        <w:pStyle w:val="kar_paragraph"/>
      </w:pPr>
      <w:r>
        <w:t xml:space="preserve">(b)</w:t>
      </w:r>
      <w:r>
        <w:t xml:space="preserve"> </w:t>
      </w:r>
      <w:r>
        <w:t xml:space="preserve">If within the past five (5) years, the licensee held an active license within another state, or in another country meeting the requirements stated in this subsection, the licensee shall complete twenty-four (24) hours of continuing education hours.</w:t>
      </w:r>
    </w:p>
    <w:p>
      <w:pPr>
        <w:pStyle w:val="kar_subsection"/>
      </w:pPr>
      <w:r>
        <w:t xml:space="preserve">(3)</w:t>
      </w:r>
      <w:r>
        <w:t xml:space="preserve"> </w:t>
      </w:r>
      <w:r>
        <w:t xml:space="preserve">The Continuing Education Approval Request and Affidavit Form (Form #CE-1) submitted by an applicant seeking reinstatement or reactivation shall identify, for each continuing education activity, the:</w:t>
      </w:r>
    </w:p>
    <w:p>
      <w:pPr>
        <w:pStyle w:val="kar_paragraph"/>
      </w:pPr>
      <w:r>
        <w:t xml:space="preserve">(a)</w:t>
      </w:r>
      <w:r>
        <w:t xml:space="preserve"> </w:t>
      </w:r>
      <w:r>
        <w:t xml:space="preserve">Name of activity;</w:t>
      </w:r>
    </w:p>
    <w:p>
      <w:pPr>
        <w:pStyle w:val="kar_paragraph"/>
      </w:pPr>
      <w:r>
        <w:t xml:space="preserve">(b)</w:t>
      </w:r>
      <w:r>
        <w:t xml:space="preserve"> </w:t>
      </w:r>
      <w:r>
        <w:t xml:space="preserve">Date of activity;</w:t>
      </w:r>
    </w:p>
    <w:p>
      <w:pPr>
        <w:pStyle w:val="kar_paragraph"/>
      </w:pPr>
      <w:r>
        <w:t xml:space="preserve">(c)</w:t>
      </w:r>
      <w:r>
        <w:t xml:space="preserve"> </w:t>
      </w:r>
      <w:r>
        <w:t xml:space="preserve">Location of activity; and</w:t>
      </w:r>
    </w:p>
    <w:p>
      <w:pPr>
        <w:pStyle w:val="kar_paragraph"/>
      </w:pPr>
      <w:r>
        <w:t xml:space="preserve">(d)</w:t>
      </w:r>
      <w:r>
        <w:t xml:space="preserve"> </w:t>
      </w:r>
      <w:r>
        <w:t xml:space="preserve">Continuing education hours earned.</w:t>
      </w:r>
    </w:p>
    <w:p>
      <w:pPr>
        <w:pStyle w:val="kar_subsection"/>
      </w:pPr>
      <w:r>
        <w:t xml:space="preserve">(4)</w:t>
      </w:r>
      <w:r>
        <w:t xml:space="preserve"> </w:t>
      </w:r>
      <w:r>
        <w:t xml:space="preserve">Documentation of attendance and participation in a continuing education activity by an applicant for reinstatement or reactivation shall be made by electronic submission of a true and complete copy of an official document, including a:</w:t>
      </w:r>
    </w:p>
    <w:p>
      <w:pPr>
        <w:pStyle w:val="kar_paragraph"/>
      </w:pPr>
      <w:r>
        <w:t xml:space="preserve">(a)</w:t>
      </w:r>
      <w:r>
        <w:t xml:space="preserve"> </w:t>
      </w:r>
      <w:r>
        <w:t xml:space="preserve">Transcript;</w:t>
      </w:r>
    </w:p>
    <w:p>
      <w:pPr>
        <w:pStyle w:val="kar_paragraph"/>
      </w:pPr>
      <w:r>
        <w:t xml:space="preserve">(b)</w:t>
      </w:r>
      <w:r>
        <w:t xml:space="preserve"> </w:t>
      </w:r>
      <w:r>
        <w:t xml:space="preserve">Certificate of attendance;</w:t>
      </w:r>
    </w:p>
    <w:p>
      <w:pPr>
        <w:pStyle w:val="kar_paragraph"/>
      </w:pPr>
      <w:r>
        <w:t xml:space="preserve">(c)</w:t>
      </w:r>
      <w:r>
        <w:t xml:space="preserve"> </w:t>
      </w:r>
      <w:r>
        <w:t xml:space="preserve">Affidavit signed by the instructor; or</w:t>
      </w:r>
    </w:p>
    <w:p>
      <w:pPr>
        <w:pStyle w:val="kar_paragraph"/>
      </w:pPr>
      <w:r>
        <w:t xml:space="preserve">(d)</w:t>
      </w:r>
      <w:r>
        <w:t xml:space="preserve"> </w:t>
      </w:r>
      <w:r>
        <w:t xml:space="preserve">An electronic summary of attendance and participation.</w:t>
      </w:r>
    </w:p>
    <w:p>
      <w:pPr>
        <w:pStyle w:val="kar_subsection"/>
      </w:pPr>
      <w:r>
        <w:t xml:space="preserve">(5)</w:t>
      </w:r>
      <w:r>
        <w:t xml:space="preserve"> </w:t>
      </w:r>
      <w:r>
        <w:t xml:space="preserve">If the continuing education activities reported by an applicant for reinstatement or reactivation were not previously approved by the board, the board shall determine whether the continuing education program submitted is relevant to the practice of landscape architecture and furthers the competence of the licensee. Continuing education hours that are not approved by the board shall not be counted in determining whether the applicant has satisfied requirements for reinstatement or reactivation.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"Continuing Education Preapproval Request and Affidavit Form" (Form #CE-2), 1/2025, is incorporated by reference.</w:t>
      </w:r>
    </w:p>
    <w:p>
      <w:pPr>
        <w:pStyle w:val="kar_subsection"/>
      </w:pPr>
      <w:r>
        <w:t xml:space="preserve">(2)</w:t>
      </w:r>
      <w:r>
        <w:t xml:space="preserve"> </w:t>
      </w:r>
      <w:r>
        <w:t xml:space="preserve">This material may be inspected, copied, or obtained, subject to applicable copyright law, at Kentucky Board of Landscape Architects, 1714 Perryville Road, Suite 200, Danville, Kentucky 40422, Monday through Friday, 8 a.m. to 4:30 p.m. This material is also available at https://kbla.ky.gov/Pages/Resources.aspx.</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010:080. 18 Ky.R. 1726; Am. 2524; eff. 1-29-1992; 24 Ky.R. 134; 563; eff. 11-14-1997; 25 Ky.R. 1433; 2126; eff. 5-14-1999; 29 Ky.R. 1007; 1522; eff. 12-18-2002; Cert eff. 1-16-2020; 46 Ky.R. 1608, 2228; eff. 5-5-2020; TAm eff. 3-24-2021; 50 Ky.R. 1750; eff. 7-30-2024; 52 Ky.R. 430, 951;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35b209a4ed47ea" /><Relationship Type="http://schemas.openxmlformats.org/officeDocument/2006/relationships/settings" Target="/word/settings.xml" Id="R8c943de8ca884a0c" /></Relationships>
</file>